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A75" w:rsidRPr="00652A75" w:rsidRDefault="00652A75" w:rsidP="00652A7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b/>
          <w:bCs/>
          <w:color w:val="000000"/>
          <w:shd w:val="clear" w:color="auto" w:fill="FFFFFF"/>
        </w:rPr>
        <w:t>УРОКИ 34-35</w:t>
      </w:r>
    </w:p>
    <w:p w:rsidR="00652A75" w:rsidRPr="00652A75" w:rsidRDefault="00652A75" w:rsidP="00652A7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b/>
          <w:bCs/>
          <w:color w:val="000000"/>
          <w:shd w:val="clear" w:color="auto" w:fill="FFFFFF"/>
        </w:rPr>
        <w:t>Тема. Відділ Папоротеподібні, їхня різноманітність і значення</w:t>
      </w:r>
    </w:p>
    <w:p w:rsidR="00652A75" w:rsidRPr="00652A75" w:rsidRDefault="00652A75" w:rsidP="00652A7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b/>
          <w:bCs/>
          <w:color w:val="000000"/>
          <w:shd w:val="clear" w:color="auto" w:fill="FFFFFF"/>
        </w:rPr>
        <w:t>Лабораторна робота №14. Будова щитника чоловічого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Мета. Сформувати в учнів знання про особливості будови папоротеподібних і процесів життєдіяльності, їхню роль у природі та житті людини, різноманітність.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Основні поняття і терміни: вайї, соруси.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 (підготовча), розповідь з елементами бесіди, робота з підручником); наочні (демонстрація обладнання); практичні (виконання лабораторної роботи, завдань у практикумі); репродуктивні (бесіда) та пошукові (евристична бесіда, створення та розв’язування проблемних ситуацій); самостійна робота учнів з підручником.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Обладнання: таблиці „Життєвий цикл щитника чоловічого”, „Різноманітність папоротеподібних”, малюнки 11 видів папоротеподібних, занесених до Червоної книги України, гербарні зразки, підручники.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Тип уроку: комбінований.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52A75" w:rsidRPr="00652A75" w:rsidRDefault="00652A75" w:rsidP="00652A7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6245"/>
        <w:gridCol w:w="2271"/>
      </w:tblGrid>
      <w:tr w:rsidR="00652A75" w:rsidRPr="00652A75" w:rsidTr="00652A75">
        <w:trPr>
          <w:trHeight w:val="322"/>
        </w:trPr>
        <w:tc>
          <w:tcPr>
            <w:tcW w:w="37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652A75" w:rsidRPr="00652A75" w:rsidTr="00652A75">
        <w:trPr>
          <w:trHeight w:val="254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1.</w:t>
            </w:r>
          </w:p>
        </w:tc>
        <w:tc>
          <w:tcPr>
            <w:tcW w:w="33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Організаційний момент.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1</w:t>
            </w:r>
          </w:p>
        </w:tc>
      </w:tr>
      <w:tr w:rsidR="00652A75" w:rsidRPr="00652A75" w:rsidTr="00652A75">
        <w:trPr>
          <w:trHeight w:val="250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2.</w:t>
            </w:r>
          </w:p>
        </w:tc>
        <w:tc>
          <w:tcPr>
            <w:tcW w:w="3300" w:type="pct"/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Перевірка виконання учнями домашнього завдання.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</w:rPr>
              <w:t>10</w:t>
            </w:r>
          </w:p>
        </w:tc>
      </w:tr>
      <w:tr w:rsidR="00652A75" w:rsidRPr="00652A75" w:rsidTr="00652A75">
        <w:trPr>
          <w:trHeight w:val="230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3.</w:t>
            </w:r>
          </w:p>
        </w:tc>
        <w:tc>
          <w:tcPr>
            <w:tcW w:w="3300" w:type="pct"/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Повідомлення теми, мети та завдань уроку.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</w:rPr>
              <w:t> </w:t>
            </w:r>
          </w:p>
        </w:tc>
      </w:tr>
      <w:tr w:rsidR="00652A75" w:rsidRPr="00652A75" w:rsidTr="00652A75">
        <w:trPr>
          <w:trHeight w:val="240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</w:rPr>
              <w:t> </w:t>
            </w:r>
          </w:p>
        </w:tc>
        <w:tc>
          <w:tcPr>
            <w:tcW w:w="3300" w:type="pct"/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Мотивація навчальної діяльності.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652A75" w:rsidRPr="00652A75" w:rsidTr="00652A75">
        <w:trPr>
          <w:trHeight w:val="274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4.</w:t>
            </w:r>
          </w:p>
        </w:tc>
        <w:tc>
          <w:tcPr>
            <w:tcW w:w="3300" w:type="pct"/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Сприйняття і первинне осмислення нового матеріалу.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</w:rPr>
              <w:t>15</w:t>
            </w:r>
          </w:p>
        </w:tc>
      </w:tr>
      <w:tr w:rsidR="00652A75" w:rsidRPr="00652A75" w:rsidTr="00652A75">
        <w:trPr>
          <w:trHeight w:val="254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5.</w:t>
            </w:r>
          </w:p>
        </w:tc>
        <w:tc>
          <w:tcPr>
            <w:tcW w:w="3300" w:type="pct"/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Узагальнення і систематизація вивченого.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</w:rPr>
              <w:t>10</w:t>
            </w:r>
          </w:p>
        </w:tc>
      </w:tr>
      <w:tr w:rsidR="00652A75" w:rsidRPr="00652A75" w:rsidTr="00652A75">
        <w:trPr>
          <w:trHeight w:val="264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6.</w:t>
            </w:r>
          </w:p>
        </w:tc>
        <w:tc>
          <w:tcPr>
            <w:tcW w:w="3300" w:type="pct"/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Підсумки уроку, аргументація оцінок.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</w:rPr>
              <w:t>5</w:t>
            </w:r>
          </w:p>
        </w:tc>
      </w:tr>
      <w:tr w:rsidR="00652A75" w:rsidRPr="00652A75" w:rsidTr="00652A75">
        <w:trPr>
          <w:trHeight w:val="288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7.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Домашнє завдання.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2A75" w:rsidRPr="00652A75" w:rsidRDefault="00652A75" w:rsidP="00652A7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52A75">
              <w:rPr>
                <w:rFonts w:ascii="Verdana" w:hAnsi="Verdana" w:cs="Courier New"/>
                <w:color w:val="000000"/>
              </w:rPr>
              <w:t>1</w:t>
            </w:r>
          </w:p>
        </w:tc>
      </w:tr>
    </w:tbl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52A75" w:rsidRPr="00652A75" w:rsidRDefault="00652A75" w:rsidP="00652A7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0" w:name="bookmark48"/>
      <w:r w:rsidRPr="00652A75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  <w:bookmarkEnd w:id="0"/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2. Перевірка виконання учнями домашнього завдання.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Учні обмінюються шпаргалками, які вони зробили вдома, і намагаються розкрити зміст та оцінити їх. Іншим завданням можна запропонувати учням, користуючись власними шпаргалками, переказати текст підручника. Оцінюються повнота і правильність переказу. Після цього можна запропонувати переказати текст без шпаргалки.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3. Повідомлення теми, мети та завдань уроку. Мотивація навчальної діяльності.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Підготовча бесіда. Існує легенда, що папороть цвіте раз на рік, в ніч на Івана Купала. За легендою, той, хто знайде квітку папороті, може загадати будь-яке бажання. Але, як ви вже знаєте, папоротеподібні, як і мохоподібні, хвощеподібні та плауноподібні, належать до вищих спорових рослин. Чи мають спорові рослини у своїй будові квітку? Чи правильне це повір’я? Але ж диму без вогню не буває, і легенда, очевидно, має своє підґрунтя. Спробуємо це з’ясувати.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lastRenderedPageBreak/>
        <w:t>Отже, тема уроку — “Відділ Папоротеподібні. Різноманітність і значення папоротеподібних”.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52A75" w:rsidRPr="00652A75" w:rsidRDefault="00652A75" w:rsidP="00652A7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План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1. Загальна характеристика папоротеподібних.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2. Значення в природі та житті людини.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3. Виконання лабораторної роботи.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4. Сприйняття і первинне осмислення нового матеріалу.</w:t>
      </w:r>
    </w:p>
    <w:p w:rsidR="00652A75" w:rsidRPr="00652A75" w:rsidRDefault="00652A75" w:rsidP="00652A7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Загальна характеристика папоротеподібних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1) Розповідь з поступовим заповненням таблиці (урок 31).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Папоротеподібні — це відділ, який охоплює близько 10 тисяч видів, і представлений здебільшого трав’янистими рослинами. Проте є серед них кущі та деревоподібні рослини, що поширені в тропічних лісах. Незважаючи на значну різноманітність, всім папоротеподібним притаманні такі риси: листкостеблова будова, наявність справжніх коренів (у більшості це додаткові корені, що відходять від кореневища), листки відносно великі, тобто є фактично спрощеними гілками, переважання у циклі розмноження спорофіту (демонстрування таблиці «Різноманітність папоротеподібних»).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Найбільш поширеними є папоротеподібні, які в своєму циклі утворюють однакові спори (рівноспорові). Із кожної такої спори виростає двостатевий заросток (з антеридіями та архегоніями).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Підземна частина представлена кореневищем з додатковими коренями.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Наземна частина — це листки спорофіта, які називають ваш. Біля основи вони покриті сухими бурими лусочками, які захищають молоді листки від заморозків та засухи. Молоді листки туго закручені в характерні для папоротеподібних “завитки”. Листки можуть бути цілісними або перисто- чи двічіперисторозсіченими.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Розмножуються папоротеподібні вегетативно, безстатево (спорами) та статевим способами.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2) Демонстрування таблиці „Життєвий цикл щитника чоловічого”. Пояснення. Спорангії у папоротей розташовуються на нижній поверхні листків. Вони зібрані купками і називаються сорусами. У спорангіях дозрівають спори, які згодом висипаються і розносяться вітром. У сприятливих умовах зі спор утворюються двостатеві гаметофіти. Вони мають вигляд зеленої серцеподібної пластинки, яку ще називають заростком. Зісподу є ризоїди й утворюються органи розмноження — антеридії і архегонії. В антеридіях утворюються рухомі чоловічі статеві клітини — сперматозоїди. Жіночі клітини нерухомі. Для запліднення необхідний дощ або рясна роса. По воді сперматозоїд проникає у архегоній і запліднює яйцеклітину. Утворюється зигота. Із зиготи утворюється новий спорофіт, що живиться за рахунок гаметофіта, доки в ньому не почнеться процес фотосинтезу.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52A75" w:rsidRPr="00652A75" w:rsidRDefault="00652A75" w:rsidP="00652A7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Значення в природі та житті людини*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3) Розповідь або робота з підручником (опрацювання відповідного фрагменту статті).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Найпоширенішими представниками папоротей в Україні є щитник чоловічий, безщитник жіночий, орляк, багатоніжка (демонстрування зображень або гербарних зразків).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Щитник чоловічий — багаторічна папороть родини Щитникові. Росте по всій території України в листяних і мішаних лісах, на узліссях. Має коротке товсте горизонтальне кореневище (видозмінений пагін, густо вкритий залишками черешків). Короткочерешкові листки зібрані біля кореневища в лійкоподібний пучок. На листках утворюються великі округлі соруси. Спороносить папороть у червні-липні. Кореневище щитника чоловічого використовують для видалення з людського організму стьожкових глистів. Слід пам’ятати, що щитник чоловічий — отруйна рослина, тому лікування потрібно здійснювати лише під наглядом лікаря.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Орляк звичайний — одна з найпоширеніших папоротеподібних рослин України. Гіллясте чорне кореневище міститься на значній глибині. Воно багате на крохмаль (46%), а листки цієї папороті мають протигнильні властивості. Кореневище застосовують у пивоварінні, для виготовлення клею. Клей із папороті не розчиняється в холодній воді, тому папір і тканина, просочені ним, не промокають і не пропускають повітря. Кореневище орляка містить дубильні речовини.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Листя цієї папороті використовують на підстилку худобі. Якість гною значно поліпшується, бо він містить багато калію. Орляк вживають і в їжу. З молодих, ще не розкручених пагонів папороті готують страви, які за смаком нагадують спаржу. У народній медицині кореневище орляка використовують як засіб проти глистів, кашлю, золотухи, ломоти. Є відомості, що кореневище рослини містить отруйні речовини, тому користуватися ним треба обережно.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Папороть страусове перо, паперушина має дуже оригінальний вигляд. Паперушина — декоративна рослина, вона є екзотичною окрасою наших парків і скверів, домашніх садків. Треба врахувати, що вона потребує багато вологи, любить нагіівзатінок. Паперушина дає відводки, які можна відокремити й перенести на нове місце. Таке вегетативне розмноження цієї рослини могло б забезпечити її значне поширення. Адже страусове перо трапляється в Україні тепер рідко. За даними Г.Смика (1990), побачити цю папороть можна в Карпатах. Збереглися поодинокі місцезростання паперушини на Чернігівщині (біля села Корюківка), Сумщині (Глухівський, Сумський райони), Черкащині (біля Канева), Харківщині (біля Чугуєва й Харкова). У степу зростає вона лише на Дніпропетровщині.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У цієї рослини спори утворюються на спеціальних листках, які відрізняються від звичайних зелених листків. Спороносні листки паперушини у п’ять-сім разів коротші від звичайних вегетуючих, розділені на короткі закручені зеленуваті дольки. З’являються вони на початку другої половини літа — напередодні Івана Купала. їхня незвична, своєрідна форма, мабуть, і привернула увагу людини. Можливо, що в далекі часи і народилася легенда про цвіт папороті. Адже багато чого у ній відповідає дійсності: росте ця папороть у темному лісі, а молоді листки зі спорангіями злегка люмінесціюють.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Сальвінія плаваюча — однорічна рослина, яка належить до відділу Папоротеподібні. Цікавим є те, що ця папороть, крім незвичайної форми, вміє плавати. Вона утворює чималі зарості на поверхні води у водоймах півдня України. Коренів у сальвінії немає, а їхні функції виконують занурені листки. На стеблах рослини розвиваються три ряди листків: два — з еліптичних плаваючих, третій — із занурених коренеподібних. А вважають занурені частини рослини листками тому, що на них розвиваються соруси зі спорами, які на коренях рости не можуть, а розвиваються лише на листках. Спори у сальвінії різні за розмірами та призначенням. Це — різноспорова рослина. Восени рослини відмирають, а достиглі соруси опускаються на дно. Навесні з них виходять спори і випливають на поверхню води. Після запліднення розвиваються нові плаваючі рослини — сальвінії.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Папороті беруть участь в утворенні рослинних угруповань і накопиченні органічної речовини. Велике значення відіграли папоротеподібні в утворенні кам’яного вугілля. В пластах вугілля по всій земній кулі й досі знаходять їхні скам’янілі рештки.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До Червоної книги України занесено 11 видів папоротеподібних: гронянку півмісяцеву, вудсію альпійську, вудсію ельбську, аспленія чорного, анограму тонколисту, краєкучника перського, нотолену марантову, адіанта венериного волоса, птериса критського, марсилію чотирилисту, сальвінію плаваючу (демонстрування відповідних зображень).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52A75" w:rsidRPr="00652A75" w:rsidRDefault="00652A75" w:rsidP="00652A7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Лабораторна робота № 14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Тема, Будова щитника чоловічого.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Мета. На прикладі щитника чоловічого вивчити особливості будови папоротеподібних.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Обладнання і матеріали: гербарні зразки папороті, мікроскоп, мікропрепарат „Сорус папороті”, підручник.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52A75" w:rsidRPr="00652A75" w:rsidRDefault="00652A75" w:rsidP="00652A7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Хід роботи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1. Розгляньте спороносну рослину папороті. Знайдіть кореневище з коренями, що відходять від нього, листок. На нижній поверхні листка знайдіть бурі горбки — соруси.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2. Схематично намалюйте щитник. На малюнку позначте кореневище (видозмінений пагін), листки, сорус.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3. На мікропрепараті “Сорус папороті” розгляньте спорангії за допомогою мікроскопа при збільшенні у 56 разів і спори при збільшенні у 300 разів. Намалюйте побачене.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Зробіть висновки за результатами виконаної роботи.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5. Узагальнення та систематизація вивченого.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Самостійна робота з підручником. Ігровий прийом “Хто більше?”. За фіксований час учням пропонується сформулювати найбільшу кількість запитань до параграфа чи частини параграфа.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6. Підсумки уроку, аргументація оцінок.</w:t>
      </w:r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hd w:val="clear" w:color="auto" w:fill="FFFFFF"/>
        </w:rPr>
        <w:t>7. Домашнє завдання. Повторити весь матеріал, що стосується вищих спорових рослин, підготуватись до уроку узагальнення і систематизації знань.</w:t>
      </w:r>
    </w:p>
    <w:p w:rsidR="00652A75" w:rsidRPr="00652A75" w:rsidRDefault="00652A75" w:rsidP="00652A75">
      <w:pPr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1" w:name="bookmark49"/>
      <w:r w:rsidRPr="00652A75">
        <w:rPr>
          <w:rFonts w:ascii="Verdana" w:hAnsi="Verdana" w:cs="Courier New"/>
          <w:color w:val="000000"/>
          <w:shd w:val="clear" w:color="auto" w:fill="FFFFFF"/>
        </w:rPr>
        <w:t>_____________________________________________________________________</w:t>
      </w:r>
      <w:bookmarkEnd w:id="1"/>
    </w:p>
    <w:p w:rsidR="00652A75" w:rsidRPr="00652A75" w:rsidRDefault="00652A75" w:rsidP="00652A7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52A75">
        <w:rPr>
          <w:rFonts w:ascii="Verdana" w:hAnsi="Verdana" w:cs="Courier New"/>
          <w:color w:val="000000"/>
          <w:sz w:val="22"/>
          <w:szCs w:val="22"/>
          <w:shd w:val="clear" w:color="auto" w:fill="FFFFFF"/>
        </w:rPr>
        <w:t>* Матеріал можна висвітлювати вибірково, залежно від наявності часу та наочного обладнання.</w:t>
      </w:r>
    </w:p>
    <w:p w:rsidR="00652A75" w:rsidRPr="00652A75" w:rsidRDefault="00652A75" w:rsidP="00652A75">
      <w:pPr>
        <w:rPr>
          <w:rFonts w:ascii="Times" w:eastAsia="Times New Roman" w:hAnsi="Times" w:cs="Times New Roman"/>
          <w:sz w:val="20"/>
          <w:szCs w:val="20"/>
        </w:rPr>
      </w:pPr>
      <w:r w:rsidRPr="00652A75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52A75" w:rsidRPr="00652A75" w:rsidRDefault="00652A75" w:rsidP="00652A75">
      <w:pPr>
        <w:shd w:val="clear" w:color="auto" w:fill="FFFFFF"/>
        <w:jc w:val="center"/>
        <w:rPr>
          <w:rFonts w:ascii="georgia" w:eastAsia="Times New Roman" w:hAnsi="georgia" w:cs="Times New Roman"/>
          <w:color w:val="000000"/>
          <w:sz w:val="27"/>
          <w:szCs w:val="27"/>
        </w:rPr>
      </w:pPr>
    </w:p>
    <w:p w:rsidR="006C497E" w:rsidRDefault="006C497E">
      <w:bookmarkStart w:id="2" w:name="_GoBack"/>
      <w:bookmarkEnd w:id="2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75"/>
    <w:rsid w:val="00652A75"/>
    <w:rsid w:val="00666A85"/>
    <w:rsid w:val="006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6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1559</Words>
  <Characters>8888</Characters>
  <Application>Microsoft Macintosh Word</Application>
  <DocSecurity>0</DocSecurity>
  <Lines>74</Lines>
  <Paragraphs>20</Paragraphs>
  <ScaleCrop>false</ScaleCrop>
  <Company>CRVGP-F9DFF-YCR4X-D9GMM-9GQYB</Company>
  <LinksUpToDate>false</LinksUpToDate>
  <CharactersWithSpaces>10427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2014-04-14T12:55:00Z</dcterms:created>
  <dcterms:modified xsi:type="dcterms:W3CDTF">2014-04-14T12:55:00Z</dcterms:modified>
</cp:coreProperties>
</file>