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1CC" w:rsidRPr="00D571CC" w:rsidRDefault="00D571CC" w:rsidP="00D571C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b/>
          <w:bCs/>
          <w:color w:val="000000"/>
          <w:shd w:val="clear" w:color="auto" w:fill="FFFFFF"/>
        </w:rPr>
        <w:t>УРОК 42</w:t>
      </w:r>
    </w:p>
    <w:p w:rsidR="00D571CC" w:rsidRPr="00D571CC" w:rsidRDefault="00D571CC" w:rsidP="00D571C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b/>
          <w:bCs/>
          <w:color w:val="000000"/>
          <w:shd w:val="clear" w:color="auto" w:fill="FFFFFF"/>
        </w:rPr>
        <w:t>Тема. Загальна характеристика покритонасінних та їхня класифікація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Мета. Сформувати в учнів поняття про загальні ознаки покритонасінних рослин та сучасну їхню класифікацію.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Основні поняття і терміни: Покритонасінні, Однодольні, Дводольні, Капустові, Бобові, Айстрові, Пасльонові, Селерові, Розові, Однодольні, Злакові, Лілієві, Цибулеві.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Обладнання: підручники, робочі зошити, гербарні зразки (стрижнева або мичкувата коренева система); натуральне наочне обладнання (буряк, морква); таблиці (видозміни коренів, стебел, види стебел за характером росту, стебла в поперечному розрізі, різноманітність листків); малюнки (евкаліпта, баобаба, ротангової пальми, кульбаби, росички).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 (підготовча, пояснювальна, контрольно-оцінна), розповідь з елементами бесіди); наочні (демонстрація таблиць, малюнків і гербарних зразків); репродуктивні (бесіда) та пошукові (евристична бесіда, створення та розв’язування проблемних ситуацій).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Тип уроку: засвоєння нового матеріалу.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shd w:val="clear" w:color="auto" w:fill="FFFFFF"/>
        </w:rPr>
        <w:t> </w:t>
      </w:r>
    </w:p>
    <w:p w:rsidR="00D571CC" w:rsidRPr="00D571CC" w:rsidRDefault="00D571CC" w:rsidP="00D571C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4"/>
        <w:gridCol w:w="2745"/>
      </w:tblGrid>
      <w:tr w:rsidR="00D571CC" w:rsidRPr="00D571CC" w:rsidTr="00D571CC">
        <w:trPr>
          <w:trHeight w:val="360"/>
        </w:trPr>
        <w:tc>
          <w:tcPr>
            <w:tcW w:w="3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D571CC" w:rsidRPr="00D571CC" w:rsidTr="00D571CC">
        <w:trPr>
          <w:trHeight w:val="293"/>
        </w:trPr>
        <w:tc>
          <w:tcPr>
            <w:tcW w:w="3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1. Організаційний момент.</w:t>
            </w:r>
          </w:p>
        </w:tc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2</w:t>
            </w:r>
          </w:p>
        </w:tc>
      </w:tr>
      <w:tr w:rsidR="00D571CC" w:rsidRPr="00D571CC" w:rsidTr="00D571CC">
        <w:trPr>
          <w:trHeight w:val="250"/>
        </w:trPr>
        <w:tc>
          <w:tcPr>
            <w:tcW w:w="35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2. Повідомлення теми, мети та завдань уроку.</w:t>
            </w:r>
          </w:p>
        </w:tc>
        <w:tc>
          <w:tcPr>
            <w:tcW w:w="1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</w:rPr>
              <w:t> </w:t>
            </w:r>
          </w:p>
        </w:tc>
      </w:tr>
      <w:tr w:rsidR="00D571CC" w:rsidRPr="00D571CC" w:rsidTr="00D571CC">
        <w:trPr>
          <w:trHeight w:val="226"/>
        </w:trPr>
        <w:tc>
          <w:tcPr>
            <w:tcW w:w="35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spacing w:line="22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Мотивація навчальної діяльності.</w:t>
            </w:r>
          </w:p>
        </w:tc>
        <w:tc>
          <w:tcPr>
            <w:tcW w:w="1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spacing w:line="22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D571CC" w:rsidRPr="00D571CC" w:rsidTr="00D571CC">
        <w:trPr>
          <w:trHeight w:val="264"/>
        </w:trPr>
        <w:tc>
          <w:tcPr>
            <w:tcW w:w="35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3. Сприйняття і первинне осмислення нового матеріалу.</w:t>
            </w:r>
          </w:p>
        </w:tc>
        <w:tc>
          <w:tcPr>
            <w:tcW w:w="1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</w:rPr>
              <w:t>20</w:t>
            </w:r>
          </w:p>
        </w:tc>
      </w:tr>
      <w:tr w:rsidR="00D571CC" w:rsidRPr="00D571CC" w:rsidTr="00D571CC">
        <w:trPr>
          <w:trHeight w:val="245"/>
        </w:trPr>
        <w:tc>
          <w:tcPr>
            <w:tcW w:w="35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4. Узагальнення і систематизація вивченого.</w:t>
            </w:r>
          </w:p>
        </w:tc>
        <w:tc>
          <w:tcPr>
            <w:tcW w:w="1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</w:rPr>
              <w:t>15</w:t>
            </w:r>
          </w:p>
        </w:tc>
      </w:tr>
      <w:tr w:rsidR="00D571CC" w:rsidRPr="00D571CC" w:rsidTr="00D571CC">
        <w:trPr>
          <w:trHeight w:val="250"/>
        </w:trPr>
        <w:tc>
          <w:tcPr>
            <w:tcW w:w="35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5. Підсумки уроку, аргументація оцінок.</w:t>
            </w:r>
          </w:p>
        </w:tc>
        <w:tc>
          <w:tcPr>
            <w:tcW w:w="1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D571CC" w:rsidRPr="00D571CC" w:rsidTr="00D571CC">
        <w:trPr>
          <w:trHeight w:val="278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6. Домашнє завдання.</w:t>
            </w:r>
          </w:p>
        </w:tc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2</w:t>
            </w:r>
          </w:p>
        </w:tc>
      </w:tr>
    </w:tbl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571CC" w:rsidRPr="00D571CC" w:rsidRDefault="00D571CC" w:rsidP="00D571C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2. Повідомлення теми, мети та завдань уроку. Мотивація навчальної діяльності.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1. Підготовча бесіда. Назвіть рослини, які, на вашу думку, є найважливішими у природі та житті людини. Учні за бажанням називають рослини. Назви рослин, які належать до покритонасінних, учитель записує на дошці.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2. Пояснювальна бесіда. Подивіться, які рослини ви назвали. Більшість з них належать до відділу Покритонасінні, або Квіткові. Як ви гадаєте, про що говорить така назва? Найхарактернішою ознакою цих рослин є наявність квітки та зав’язі, що оточує насіння.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 xml:space="preserve">Покритонасінні посідають найважливіше місце поміж усіх сучасних рослин. Це найпоширеніша в сучасну геологічну епоху група рослин на земній кулі. Вона є домінуючою на суші та найважливішою за тією роллю, яку представники цієї групи відіграють у загальному колообігу речовин. Хлібні, круп’яні, овочеві та плодові культури, величезна </w:t>
      </w:r>
      <w:r w:rsidRPr="00D571CC">
        <w:rPr>
          <w:rFonts w:ascii="Verdana" w:hAnsi="Verdana" w:cs="Courier New"/>
          <w:color w:val="000000"/>
          <w:shd w:val="clear" w:color="auto" w:fill="FFFFFF"/>
        </w:rPr>
        <w:lastRenderedPageBreak/>
        <w:t>кількість деревних, волокнистих, дубильних, олійних, кормових, медоносних, декоративних та інших рослин — все це покритонасінні. Вони постійно супроводжують нас у всіх кліматичних зонах, зростають у найрізноманітніших рослинних угрупованнях, в низинних і гірських регіонах, на суші й у воді.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Серед квіткових рослин є організми, найбільші за розмірами не тільки серед рослинного, а й усього органічного світу. Вони можуть досягати 150 м заввишки (наприклад, евкаліпти з родини Миртових), мати стовбури завтовшки майже 20 м (як у баобаба з родини Баобабових) та стебла завдовжки 200 м і більше (як у ротангових пальм з родини Пальмових). (Демонстрування відповідних малюнків). Водночас серед квіткових є і надзвичайно дрібні організми (наприклад, ряски) — рослини з нескладною будовою, плаваючі однодольні, часто завбільшки до 1 см. Отже, сьогодні на уроці ми почнемо знайомитися з відділом рослин, які називаються Покритонасінні.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571CC" w:rsidRPr="00D571CC" w:rsidRDefault="00D571CC" w:rsidP="00D571C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1. Загальна характеристика покритонасінних рослин.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2. Класифікація покритонасінних.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3. Сприйняття і первинне осмислення нового матеріалу.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Загальна характеристика покритонасінних рослин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1. Розповідь з елементами бесіди. Квіткові рослини найбільш високоорганізована група, вони найскладніші з усіх рослин за будовою, розвитком і процесами, які в них відбуваються. Нарешті, це наймолодша група: вона почала свою переможну ходу по нашій планеті в першій половині крейдяного періоду, коли інші основні групи рослинного світу вже повністю сформувались, а деякі з них на той час почали вимирати або й зовсім вимерли.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Слід зазначити, що квіткові рослини і за кількістю видів, родів та родин перевершують всі групи рослинного світу, разом узяті. Тепер налічується щонайменше 250 000 видів квіткових рослин. Вони складають майже 13 000 родів і 533 родини.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Квіткові рослини забезпечують життя більшості тварин суші. Поясніть, чому.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Вегетативні органи квіткових рослин досягають найбільшої складності та різноманітності своєї будови. Так, коренева система може бути стрижнева або мичкувата, а в особливих випадках додаткові корені перетворюються у повітряні, дихальні, опорні тощо. {Демонстрування відповідних таблиць). Часто трапляються також мікоризи (симбіоз кореня з грибом), бактеріоризи (симбіоз кореня з бактеріями) та інші видозміни кореня. Коренева система, крім звичайних функцій (прикріплення до субстрату і всмоктування води з мінеральними речовинами), може виконувати ще й функцію запасання поживних речовин. Зміна функції спричиняє зміну будови органа (наприклад, потовщення коренів у моркви, буряка та ін.). (Демонстрування буряка, моркви).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Стебло разом з листками утворює пагін. Він зазвичай добре розвинутий і може бути дерев’янистим чи трав’янистим, багаторічним чи однорічним; різноманітним за характером росту (прямостоячим, лежачим, повзучим, висхідним, чіпким, витким тощо), виповненим чи порожнистим; округлим, три-, чотиригранним у поперечному розрізі; з шипами та волосками і т. п. Частими є видозміни стебла і взагалі пагона як надземного (у вигляді колючок, вусиків тощо), так і підземного (у вигляді еталонів, бульб, кореневищ, бульбоцибулин і цибулин). {Демонстрування відповідних таблиць). Рідко стебло буває слабкорозвинутим, і листки розміщуються на вкороченому пагоні у вигляді листкової розетки (у подорожника, кульбаби, дворічників на першому році їхньої вегетації тощо).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Найбільша складність і різноманітність будови серед усіх вегетативних органів виявляється в листка. Тут спостерігаються різні типи листкорозміщення та комбінації частин листка (черешкові, сидячі, піхвові, з прилистками тощо), різноманітні форми листкової пластинки та її краю, а також типи жилкування листкових пластинок. Листки можуть бути лопатеві, роздільні та розсічені, прості чи складні; на них бувають волоски і шипи, а самі листки або їхні частини перетворюються в колючки (наприклад, у барбарису, будяка, кактусів) або вусики (в гороху, чини). {Демонстрування відповідних таблиць). У багатьох рослин листки змінюються настільки, що виконують зовсім не звичні функції, як, наприклад, листки комахоїдних рослин. {Демонстрування малюнка ростки).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Та все ж таки найхарактернішим органом квіткових рослин є генеративний — квітка, яка складається з тичинок (андроцей) та маточок (гінецей).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У квітці відбувається запилення, тобто перенесення пилку з тичинок на маточку, як правило, комахами, вітром або якимось іншим чином. Частіше відбувається запилення комахами, а не вітром, а також перехресне запилення, а не самозапилення.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Зародок і ендосперм, розвиваючись, витісняють інші клітини зародкового мішка, які були в ньому до запліднення, і займають здебільшого весь насінний зачаток. Останній перетворюється в насінину, його покриви — в шкірку насінини, зав’язь — у плід, а її стінки — в оплодень. Звідси і виникла назва відділу Покритонасінні, оскільки в них насінина міститься всередині плоду.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В анатомічному відношенні квіткові рослини також є найбільш досконалими представниками рослинного світу. Вони складаються з багатьох тканин, які досягають найвищої складності організації та диференціації. Особливо характерними є наявність судин ксилеми.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Від чого залежить розвиток органів рослин (.морфологічний розвиток)? Чи впливають природні умови на видозміни стебел, листків тощо? Як називають це явище? (Пристосування до умов середовища). Високий ступінь морфологічного й анатомічного розвитку квіткових безпосередньо залежить від їхньої екології. У переважній більшості випадків квіткові рослини пристосовані до життя на суші в найрізноманітніших екологічних умовах — від тропіків до тундри і високих гір, від сухих та освітлених місцезростань (пустель) до боліт і водойм, навіть морських (тобто солоних).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571CC" w:rsidRPr="00D571CC" w:rsidRDefault="00D571CC" w:rsidP="00D571C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Класифікація квіткових рослин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2. Демонстрування гербарних зразків, зображень рослин на таблицях та малюнках підручника.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Пояснювальна бесіда. У відділі Квіткові, або Покритонасінні, виділяють два класи: Дводольні та Однодольні. За якою ознакою виникла така назва? Клас Дводольні поділяється за такою схемою (запис на дошці): клас </w:t>
      </w:r>
      <w:r w:rsidRPr="00D571CC">
        <w:rPr>
          <w:rFonts w:ascii="Times New Roman" w:hAnsi="Times New Roman" w:cs="Times New Roman"/>
          <w:color w:val="000000"/>
          <w:shd w:val="clear" w:color="auto" w:fill="FFFFFF"/>
        </w:rPr>
        <w:t>→</w:t>
      </w:r>
      <w:r w:rsidRPr="00D571CC">
        <w:rPr>
          <w:rFonts w:ascii="Verdana" w:hAnsi="Verdana" w:cs="Courier New"/>
          <w:color w:val="000000"/>
          <w:shd w:val="clear" w:color="auto" w:fill="FFFFFF"/>
        </w:rPr>
        <w:t> підклас</w:t>
      </w:r>
      <w:r w:rsidRPr="00D571CC">
        <w:rPr>
          <w:rFonts w:ascii="Times New Roman" w:hAnsi="Times New Roman" w:cs="Times New Roman"/>
          <w:color w:val="000000"/>
          <w:shd w:val="clear" w:color="auto" w:fill="FFFFFF"/>
        </w:rPr>
        <w:t>→</w:t>
      </w:r>
      <w:r w:rsidRPr="00D571CC">
        <w:rPr>
          <w:rFonts w:ascii="Verdana" w:hAnsi="Verdana" w:cs="Courier New"/>
          <w:color w:val="000000"/>
          <w:shd w:val="clear" w:color="auto" w:fill="FFFFFF"/>
        </w:rPr>
        <w:t> порядок </w:t>
      </w:r>
      <w:r w:rsidRPr="00D571CC">
        <w:rPr>
          <w:rFonts w:ascii="Times New Roman" w:hAnsi="Times New Roman" w:cs="Times New Roman"/>
          <w:color w:val="000000"/>
          <w:shd w:val="clear" w:color="auto" w:fill="FFFFFF"/>
        </w:rPr>
        <w:t>→</w:t>
      </w:r>
      <w:r w:rsidRPr="00D571CC">
        <w:rPr>
          <w:rFonts w:ascii="Verdana" w:hAnsi="Verdana" w:cs="Courier New"/>
          <w:color w:val="000000"/>
          <w:shd w:val="clear" w:color="auto" w:fill="FFFFFF"/>
        </w:rPr>
        <w:t> родина </w:t>
      </w:r>
      <w:r w:rsidRPr="00D571CC">
        <w:rPr>
          <w:rFonts w:ascii="Times New Roman" w:hAnsi="Times New Roman" w:cs="Times New Roman"/>
          <w:color w:val="000000"/>
          <w:shd w:val="clear" w:color="auto" w:fill="FFFFFF"/>
        </w:rPr>
        <w:t>→</w:t>
      </w:r>
      <w:r w:rsidRPr="00D571CC">
        <w:rPr>
          <w:rFonts w:ascii="Verdana" w:hAnsi="Verdana" w:cs="Courier New"/>
          <w:color w:val="000000"/>
          <w:shd w:val="clear" w:color="auto" w:fill="FFFFFF"/>
        </w:rPr>
        <w:t> вид. До класу Дводольні входять, зокрема, такі родини, рослини з яких ви можете спостерігати у довкіллі. Вони найчастіше використовуються людиною у різних сферах життя: Жовтецеві, Півонієві, Макові, Гвоздичні, Лободові, Гречкові, Букові, Березові, Горіхові, Гарбузові, Капустові, Мальвові, Кропивові, Розові, Бобові, Льонові, Виноградні, Селерові (Зонтичні), Пасльонові, Айстрові та багато інших. До класу Однодольні належать родини Лілієві, Цибулеві, Бананові, Злакові та інші.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4. Узагальнення і систематизація вивченого.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Виконання завдань практикуму.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1. Опираючись на матеріал підручника, заповніть таблицю.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shd w:val="clear" w:color="auto" w:fill="FFFFFF"/>
        </w:rPr>
        <w:t> </w:t>
      </w:r>
    </w:p>
    <w:p w:rsidR="00D571CC" w:rsidRPr="00D571CC" w:rsidRDefault="00D571CC" w:rsidP="00D571C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Загальна характеристика покритонасінних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1"/>
        <w:gridCol w:w="4638"/>
      </w:tblGrid>
      <w:tr w:rsidR="00D571CC" w:rsidRPr="00D571CC" w:rsidTr="00D571CC">
        <w:trPr>
          <w:trHeight w:val="235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Об’єкт дослідження</w:t>
            </w:r>
          </w:p>
        </w:tc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Характеристика</w:t>
            </w:r>
          </w:p>
        </w:tc>
      </w:tr>
      <w:tr w:rsidR="00D571CC" w:rsidRPr="00D571CC" w:rsidTr="00D571CC">
        <w:trPr>
          <w:trHeight w:val="274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Коренева система</w:t>
            </w:r>
          </w:p>
        </w:tc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</w:rPr>
              <w:t> </w:t>
            </w:r>
          </w:p>
        </w:tc>
      </w:tr>
      <w:tr w:rsidR="00D571CC" w:rsidRPr="00D571CC" w:rsidTr="00D571CC">
        <w:trPr>
          <w:trHeight w:val="235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Пагін і стебло</w:t>
            </w:r>
          </w:p>
        </w:tc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</w:rPr>
              <w:t> </w:t>
            </w:r>
          </w:p>
        </w:tc>
      </w:tr>
      <w:tr w:rsidR="00D571CC" w:rsidRPr="00D571CC" w:rsidTr="00D571CC">
        <w:trPr>
          <w:trHeight w:val="235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Листок</w:t>
            </w:r>
          </w:p>
        </w:tc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</w:rPr>
              <w:t> </w:t>
            </w:r>
          </w:p>
        </w:tc>
      </w:tr>
      <w:tr w:rsidR="00D571CC" w:rsidRPr="00D571CC" w:rsidTr="00D571CC">
        <w:trPr>
          <w:trHeight w:val="264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Квітка</w:t>
            </w:r>
          </w:p>
        </w:tc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571CC" w:rsidRPr="00D571CC" w:rsidRDefault="00D571CC" w:rsidP="00D571C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</w:rPr>
              <w:t> </w:t>
            </w:r>
          </w:p>
        </w:tc>
      </w:tr>
    </w:tbl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2. З’єднайте стрілками назву виду та відповідної родини.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7"/>
        <w:gridCol w:w="4155"/>
        <w:gridCol w:w="2077"/>
      </w:tblGrid>
      <w:tr w:rsidR="00D571CC" w:rsidRPr="00D571CC" w:rsidTr="00D571CC">
        <w:trPr>
          <w:trHeight w:val="235"/>
        </w:trPr>
        <w:tc>
          <w:tcPr>
            <w:tcW w:w="165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Вишня</w:t>
            </w:r>
          </w:p>
        </w:tc>
        <w:tc>
          <w:tcPr>
            <w:tcW w:w="22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Магнолієві</w:t>
            </w:r>
          </w:p>
        </w:tc>
        <w:tc>
          <w:tcPr>
            <w:tcW w:w="11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Троянда</w:t>
            </w:r>
          </w:p>
        </w:tc>
      </w:tr>
      <w:tr w:rsidR="00D571CC" w:rsidRPr="00D571CC" w:rsidTr="00D571CC">
        <w:trPr>
          <w:trHeight w:val="240"/>
        </w:trPr>
        <w:tc>
          <w:tcPr>
            <w:tcW w:w="165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Редька</w:t>
            </w:r>
          </w:p>
        </w:tc>
        <w:tc>
          <w:tcPr>
            <w:tcW w:w="22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Жовтецеві</w:t>
            </w:r>
          </w:p>
        </w:tc>
        <w:tc>
          <w:tcPr>
            <w:tcW w:w="11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Конвалія</w:t>
            </w:r>
          </w:p>
        </w:tc>
      </w:tr>
      <w:tr w:rsidR="00D571CC" w:rsidRPr="00D571CC" w:rsidTr="00D571CC">
        <w:trPr>
          <w:trHeight w:val="235"/>
        </w:trPr>
        <w:tc>
          <w:tcPr>
            <w:tcW w:w="165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Огірок</w:t>
            </w:r>
          </w:p>
        </w:tc>
        <w:tc>
          <w:tcPr>
            <w:tcW w:w="22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Розові</w:t>
            </w:r>
          </w:p>
        </w:tc>
        <w:tc>
          <w:tcPr>
            <w:tcW w:w="11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Півонія</w:t>
            </w:r>
          </w:p>
        </w:tc>
      </w:tr>
      <w:tr w:rsidR="00D571CC" w:rsidRPr="00D571CC" w:rsidTr="00D571CC">
        <w:trPr>
          <w:trHeight w:val="245"/>
        </w:trPr>
        <w:tc>
          <w:tcPr>
            <w:tcW w:w="165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Кріп</w:t>
            </w:r>
          </w:p>
        </w:tc>
        <w:tc>
          <w:tcPr>
            <w:tcW w:w="22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Бобові</w:t>
            </w:r>
          </w:p>
        </w:tc>
        <w:tc>
          <w:tcPr>
            <w:tcW w:w="11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Буряк</w:t>
            </w:r>
          </w:p>
        </w:tc>
      </w:tr>
      <w:tr w:rsidR="00D571CC" w:rsidRPr="00D571CC" w:rsidTr="00D571CC">
        <w:trPr>
          <w:trHeight w:val="240"/>
        </w:trPr>
        <w:tc>
          <w:tcPr>
            <w:tcW w:w="165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Жовтець</w:t>
            </w:r>
          </w:p>
        </w:tc>
        <w:tc>
          <w:tcPr>
            <w:tcW w:w="22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Капустові (Хрестоцвіті)</w:t>
            </w:r>
          </w:p>
        </w:tc>
        <w:tc>
          <w:tcPr>
            <w:tcW w:w="11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Морква</w:t>
            </w:r>
          </w:p>
        </w:tc>
      </w:tr>
      <w:tr w:rsidR="00D571CC" w:rsidRPr="00D571CC" w:rsidTr="00D571CC">
        <w:trPr>
          <w:trHeight w:val="240"/>
        </w:trPr>
        <w:tc>
          <w:tcPr>
            <w:tcW w:w="165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Магнолія</w:t>
            </w:r>
          </w:p>
        </w:tc>
        <w:tc>
          <w:tcPr>
            <w:tcW w:w="22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Гарбузові</w:t>
            </w:r>
          </w:p>
        </w:tc>
        <w:tc>
          <w:tcPr>
            <w:tcW w:w="11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Помідор</w:t>
            </w:r>
          </w:p>
        </w:tc>
      </w:tr>
      <w:tr w:rsidR="00D571CC" w:rsidRPr="00D571CC" w:rsidTr="00D571CC">
        <w:trPr>
          <w:trHeight w:val="235"/>
        </w:trPr>
        <w:tc>
          <w:tcPr>
            <w:tcW w:w="165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Соняшник</w:t>
            </w:r>
          </w:p>
        </w:tc>
        <w:tc>
          <w:tcPr>
            <w:tcW w:w="22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Селерові (Зонтичні)</w:t>
            </w:r>
          </w:p>
        </w:tc>
        <w:tc>
          <w:tcPr>
            <w:tcW w:w="11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Лобода</w:t>
            </w:r>
          </w:p>
        </w:tc>
      </w:tr>
      <w:tr w:rsidR="00D571CC" w:rsidRPr="00D571CC" w:rsidTr="00D571CC">
        <w:trPr>
          <w:trHeight w:val="245"/>
        </w:trPr>
        <w:tc>
          <w:tcPr>
            <w:tcW w:w="165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Картопля</w:t>
            </w:r>
          </w:p>
        </w:tc>
        <w:tc>
          <w:tcPr>
            <w:tcW w:w="22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Айстрові</w:t>
            </w:r>
          </w:p>
        </w:tc>
        <w:tc>
          <w:tcPr>
            <w:tcW w:w="11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Пшениця</w:t>
            </w:r>
          </w:p>
        </w:tc>
      </w:tr>
      <w:tr w:rsidR="00D571CC" w:rsidRPr="00D571CC" w:rsidTr="00D571CC">
        <w:trPr>
          <w:trHeight w:val="226"/>
        </w:trPr>
        <w:tc>
          <w:tcPr>
            <w:tcW w:w="1650" w:type="pct"/>
            <w:shd w:val="clear" w:color="auto" w:fill="FFFFFF"/>
            <w:hideMark/>
          </w:tcPr>
          <w:p w:rsidR="00D571CC" w:rsidRPr="00D571CC" w:rsidRDefault="00D571CC" w:rsidP="00D571CC">
            <w:pPr>
              <w:spacing w:line="226" w:lineRule="atLeast"/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Шавлія</w:t>
            </w:r>
          </w:p>
        </w:tc>
        <w:tc>
          <w:tcPr>
            <w:tcW w:w="2200" w:type="pct"/>
            <w:shd w:val="clear" w:color="auto" w:fill="FFFFFF"/>
            <w:hideMark/>
          </w:tcPr>
          <w:p w:rsidR="00D571CC" w:rsidRPr="00D571CC" w:rsidRDefault="00D571CC" w:rsidP="00D571CC">
            <w:pPr>
              <w:spacing w:line="226" w:lineRule="atLeast"/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Пасльонові</w:t>
            </w:r>
          </w:p>
        </w:tc>
        <w:tc>
          <w:tcPr>
            <w:tcW w:w="1100" w:type="pct"/>
            <w:shd w:val="clear" w:color="auto" w:fill="FFFFFF"/>
            <w:hideMark/>
          </w:tcPr>
          <w:p w:rsidR="00D571CC" w:rsidRPr="00D571CC" w:rsidRDefault="00D571CC" w:rsidP="00D571CC">
            <w:pPr>
              <w:spacing w:line="226" w:lineRule="atLeast"/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Соя</w:t>
            </w:r>
          </w:p>
        </w:tc>
      </w:tr>
      <w:tr w:rsidR="00D571CC" w:rsidRPr="00D571CC" w:rsidTr="00D571CC">
        <w:trPr>
          <w:trHeight w:val="250"/>
        </w:trPr>
        <w:tc>
          <w:tcPr>
            <w:tcW w:w="165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Горох</w:t>
            </w:r>
          </w:p>
        </w:tc>
        <w:tc>
          <w:tcPr>
            <w:tcW w:w="22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Глухокропивові (Губоцвіті)</w:t>
            </w:r>
          </w:p>
        </w:tc>
        <w:tc>
          <w:tcPr>
            <w:tcW w:w="11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Ромашка</w:t>
            </w:r>
          </w:p>
        </w:tc>
      </w:tr>
      <w:tr w:rsidR="00D571CC" w:rsidRPr="00D571CC" w:rsidTr="00D571CC">
        <w:trPr>
          <w:trHeight w:val="235"/>
        </w:trPr>
        <w:tc>
          <w:tcPr>
            <w:tcW w:w="165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Тюльпанове дерево</w:t>
            </w:r>
          </w:p>
        </w:tc>
        <w:tc>
          <w:tcPr>
            <w:tcW w:w="22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Лободові</w:t>
            </w:r>
          </w:p>
        </w:tc>
        <w:tc>
          <w:tcPr>
            <w:tcW w:w="11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Кавун</w:t>
            </w:r>
          </w:p>
        </w:tc>
      </w:tr>
      <w:tr w:rsidR="00D571CC" w:rsidRPr="00D571CC" w:rsidTr="00D571CC">
        <w:trPr>
          <w:trHeight w:val="235"/>
        </w:trPr>
        <w:tc>
          <w:tcPr>
            <w:tcW w:w="165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Шипшина</w:t>
            </w:r>
          </w:p>
        </w:tc>
        <w:tc>
          <w:tcPr>
            <w:tcW w:w="22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Лілієві</w:t>
            </w:r>
          </w:p>
        </w:tc>
        <w:tc>
          <w:tcPr>
            <w:tcW w:w="1100" w:type="pct"/>
            <w:shd w:val="clear" w:color="auto" w:fill="FFFFFF"/>
            <w:hideMark/>
          </w:tcPr>
          <w:p w:rsidR="00D571CC" w:rsidRPr="00D571CC" w:rsidRDefault="00D571CC" w:rsidP="00D571CC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Гірчиця</w:t>
            </w:r>
          </w:p>
        </w:tc>
      </w:tr>
      <w:tr w:rsidR="00D571CC" w:rsidRPr="00D571CC" w:rsidTr="00D571CC">
        <w:trPr>
          <w:trHeight w:val="216"/>
        </w:trPr>
        <w:tc>
          <w:tcPr>
            <w:tcW w:w="1650" w:type="pct"/>
            <w:shd w:val="clear" w:color="auto" w:fill="FFFFFF"/>
            <w:hideMark/>
          </w:tcPr>
          <w:p w:rsidR="00D571CC" w:rsidRPr="00D571CC" w:rsidRDefault="00D571CC" w:rsidP="00D571CC">
            <w:pPr>
              <w:spacing w:line="216" w:lineRule="atLeast"/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Часник</w:t>
            </w:r>
          </w:p>
        </w:tc>
        <w:tc>
          <w:tcPr>
            <w:tcW w:w="2200" w:type="pct"/>
            <w:shd w:val="clear" w:color="auto" w:fill="FFFFFF"/>
            <w:hideMark/>
          </w:tcPr>
          <w:p w:rsidR="00D571CC" w:rsidRPr="00D571CC" w:rsidRDefault="00D571CC" w:rsidP="00D571CC">
            <w:pPr>
              <w:spacing w:line="216" w:lineRule="atLeast"/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Злакові</w:t>
            </w:r>
          </w:p>
        </w:tc>
        <w:tc>
          <w:tcPr>
            <w:tcW w:w="1100" w:type="pct"/>
            <w:shd w:val="clear" w:color="auto" w:fill="FFFFFF"/>
            <w:hideMark/>
          </w:tcPr>
          <w:p w:rsidR="00D571CC" w:rsidRPr="00D571CC" w:rsidRDefault="00D571CC" w:rsidP="00D571CC">
            <w:pPr>
              <w:spacing w:line="216" w:lineRule="atLeast"/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571CC">
              <w:rPr>
                <w:rFonts w:ascii="Verdana" w:hAnsi="Verdana" w:cs="Courier New"/>
                <w:color w:val="000000"/>
              </w:rPr>
              <w:t>Рис</w:t>
            </w:r>
          </w:p>
        </w:tc>
      </w:tr>
    </w:tbl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5. Підсумки уроку, аргументація оцінок.</w:t>
      </w:r>
    </w:p>
    <w:p w:rsidR="00D571CC" w:rsidRPr="00D571CC" w:rsidRDefault="00D571CC" w:rsidP="00D571C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71CC">
        <w:rPr>
          <w:rFonts w:ascii="Verdana" w:hAnsi="Verdana" w:cs="Courier New"/>
          <w:color w:val="000000"/>
          <w:shd w:val="clear" w:color="auto" w:fill="FFFFFF"/>
        </w:rPr>
        <w:t>6. Домашнє завдання. Вивчити відповідний матеріал за підручником, відповісти на запитання в кінці тексту. Оформити завдання у практикумі.</w:t>
      </w:r>
    </w:p>
    <w:p w:rsidR="00D571CC" w:rsidRPr="00D571CC" w:rsidRDefault="00D571CC" w:rsidP="00D571CC">
      <w:pPr>
        <w:rPr>
          <w:rFonts w:ascii="Times" w:eastAsia="Times New Roman" w:hAnsi="Times" w:cs="Times New Roman"/>
          <w:sz w:val="20"/>
          <w:szCs w:val="20"/>
        </w:rPr>
      </w:pPr>
      <w:r w:rsidRPr="00D571CC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1CC"/>
    <w:rsid w:val="00666A85"/>
    <w:rsid w:val="006C497E"/>
    <w:rsid w:val="00D5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571C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57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1437</Words>
  <Characters>8195</Characters>
  <Application>Microsoft Macintosh Word</Application>
  <DocSecurity>0</DocSecurity>
  <Lines>68</Lines>
  <Paragraphs>19</Paragraphs>
  <ScaleCrop>false</ScaleCrop>
  <Company>CRVGP-F9DFF-YCR4X-D9GMM-9GQYB</Company>
  <LinksUpToDate>false</LinksUpToDate>
  <CharactersWithSpaces>9613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2014-04-14T12:57:00Z</dcterms:created>
  <dcterms:modified xsi:type="dcterms:W3CDTF">2014-04-14T12:57:00Z</dcterms:modified>
</cp:coreProperties>
</file>