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5F9" w:rsidRPr="00B555F9" w:rsidRDefault="00B555F9" w:rsidP="00B555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b/>
          <w:bCs/>
          <w:color w:val="000000"/>
          <w:shd w:val="clear" w:color="auto" w:fill="FFFFFF"/>
        </w:rPr>
        <w:t>УРОК 46</w:t>
      </w:r>
    </w:p>
    <w:p w:rsidR="00B555F9" w:rsidRPr="00B555F9" w:rsidRDefault="00B555F9" w:rsidP="00B555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b/>
          <w:bCs/>
          <w:color w:val="000000"/>
          <w:shd w:val="clear" w:color="auto" w:fill="FFFFFF"/>
        </w:rPr>
        <w:t>Тема. Клас Однодольні. Родини Злакові, Лілієві, Цибулеві. їхня характеристика та значення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Мета. Сформувати в учнів поняття про основні характерні ознаки рослин класу Однодольні; розкрити характерні особливості родин Злакові, Лілієві, Цибулеві, їхнє значення.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Основні поняття і терміни: мичкувата коренева система, ланцетні та лінійні листки, паралельне і дугове жилкування, зернівка, цибулина, видозміна пагона.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Обладнання: додаток Ж “Найважливіші культивовані та дикорослі Покритонасінні з класів Однодольні та Дводольні”, підручники, робочі зошити, зображення рослин класу Однодольні, гербарні зразки, колекції плодів.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 (підготовча, пояснювальна), розповідь з елементами бесіди); наочні (демонстрація обладнання).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Тип уроку: урок засвоєння нових знань.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9"/>
        <w:gridCol w:w="2460"/>
      </w:tblGrid>
      <w:tr w:rsidR="00B555F9" w:rsidRPr="00B555F9" w:rsidTr="00B555F9">
        <w:trPr>
          <w:trHeight w:val="288"/>
        </w:trPr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B555F9" w:rsidRPr="00B555F9" w:rsidTr="00B555F9">
        <w:trPr>
          <w:trHeight w:val="509"/>
        </w:trPr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  <w:p w:rsidR="00B555F9" w:rsidRPr="00B555F9" w:rsidRDefault="00B555F9" w:rsidP="00B555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2. Повідомлення теми, мети та завдань уроку. Мотивація навчальної діяльності.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2</w:t>
            </w:r>
          </w:p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B555F9" w:rsidRPr="00B555F9" w:rsidTr="00B555F9">
        <w:trPr>
          <w:trHeight w:val="332"/>
        </w:trPr>
        <w:tc>
          <w:tcPr>
            <w:tcW w:w="36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3. Сприйняття і первинне осмислення нового матеріалу.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20</w:t>
            </w:r>
          </w:p>
        </w:tc>
      </w:tr>
      <w:tr w:rsidR="00B555F9" w:rsidRPr="00B555F9" w:rsidTr="00B555F9">
        <w:trPr>
          <w:trHeight w:val="235"/>
        </w:trPr>
        <w:tc>
          <w:tcPr>
            <w:tcW w:w="36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4. Узагальнення і систематизація вивченого.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15</w:t>
            </w:r>
          </w:p>
        </w:tc>
      </w:tr>
      <w:tr w:rsidR="00B555F9" w:rsidRPr="00B555F9" w:rsidTr="00B555F9">
        <w:trPr>
          <w:trHeight w:val="240"/>
        </w:trPr>
        <w:tc>
          <w:tcPr>
            <w:tcW w:w="36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5. Підсумки уроку, аргументація оцінок.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B555F9" w:rsidRPr="00B555F9" w:rsidTr="00B555F9">
        <w:trPr>
          <w:trHeight w:val="317"/>
        </w:trPr>
        <w:tc>
          <w:tcPr>
            <w:tcW w:w="3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6. Домашнє завдання.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2. Повідомлення теми, мети та завдань уроку. Мотивація навчальної діяльності.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Підготовча бесіда. Поясніть вислів “Хліб усьому голова Чи знаєте ви, з чого і як виготовляють хліб?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Хліб виготовляють з пшениці та жита. Ці рослини належать до родини Злаків, класу Однодольні. Крім них ви щоденно вживаєте й інші рослини, що належать до цього класу. Це цибуля і часник, рис, овес, кукурудза та багато інших. Людина у всі часи свого існування не уявляє свого життя без цих рослин. Мистецтво вирощувати перелічені культури передавалось від покоління до покоління. Хліб завжди цінувався і цінується людьми.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Отже, сьогодні на уроці ми детально розглянемо рослини, які належать до класу Однодольні, і, зокрема, такі родини цього класу, як ' Злакові, Лілієві та Цибулеві.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1. Загальна характеристика класу Однодольні.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lastRenderedPageBreak/>
        <w:t>2. Характеристика родини Злакові.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3. Лілієві.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4. Цибулеві.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3. Сприйняття і первинне осмислення нового матеріалу.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Розповідь з елементами бесіди.</w:t>
      </w:r>
    </w:p>
    <w:p w:rsidR="00B555F9" w:rsidRPr="00B555F9" w:rsidRDefault="00B555F9" w:rsidP="00B555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Загальна характеристика класу Однодольні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Однодольні, односім’ядольні — клас покритонасінних рослин. Понад 65 тисяч видів, поширених на всіх континентах.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Однодольні — переважно одно-, дво- та багаторічні трави, рідше дерева, кущі та ліани. Однодольні мають один зародковий листок (сім’ядолю), головний корінь здебільшого не розвивається, замість нього розвиваються додаткові та бічні корені; на відміну від Дводольних, судинно-волокнисті пучки стебла розкидані, стебло без камбію; листки сидячі, з дворядним розташуванням на стеблі та з паралельним жилкуванням; квітки переважно тричленного типу.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Більшість Однодольних добре переносять несприятливі умови життя. У багатьох з них органи вегетативного розмноження — кореневища, бульби, цибулини — зберігаються у ґрунті.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До класу Однодольні належать багато корисних та економічно важливих сільськогосподарських рослин світу: хлібні злаки, зокрема пшениця, жито, ячмінь, овес, кукурудза, рис, сорго, просо, цінні кормові трави та овочеві культури, декоративні рослини.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Пригадайте, які родини входять до цього класу.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Родина Злакові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Переважно трав’янисті рослини, рідше деревоподібні (бамбуки), з додатковими мичкуватими коренями і кореневищами. Стебла прості, рідше розгалужені, тонкі, циліндричні, з вузлами і порожнистими міжвузлями. Листки чергові, розміщені дворядно, з лінійною пластинкою і довгою піхвою, котра охоплює стебло; на межі між піхвою і пластинкою є язичок у вигляді плівчастого виросту або війочок; форма і величина його має сутгєве значення при визначенні рослин цієї родини. Суцвіття у злаків верхівкове, рідше пазушне, складене із колосків, зібраних у волоть, китицю, складний колос, султан або початок (демонстрування гербаріїв рослин).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Оцвітина редукована, складається з двох дрібних плівчастих лусок. Квітки двостатеві, рідше одностатеві, тичинок три, рідше дві-шість або багато, пиляки їх прикріплені до ниток спинкою; маточка складається з двох-трьох зрослих плодолистів; зав’язь верхня; плід — суха однонасінна зернівка.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Родина Злаки охоплює 700 родів і близько 11000 видів, поширених на усіх континентах, але особливо їх багатий склад спостерігається у тропіках.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Яке значення для людини та травоїдних тварин мають злакові?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Господарське значення злаків величезне; вони створюють основний харчовий фонд людства і відіграють вирішальну роль у житті травоїдних тварин. Найголовніші харчові злаки такі: пшениця, рис, кукурудза, жито, ячмінь, сорго, просо, овес. Зерно, солому і полову багатьох харчових злаків широко використовують для годівлі сільськогосподарських тварин. Численні дикорослі злаки, зокрема тимофіївка, стоколос безостий, грястиця збірна, сорго суданське, житняк, лисохвіст лучний, райграс — цінні кормові трави.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Цукроносним злаком світового значення є цукрова тростина, яку вирощують у багатьох тропічних країнах. Важливими технічними злаками є різні види бамбуку, очерет та інші.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Злісними бур’янами на орних землях є такі злаки, як пирій повзучий, вівсюг, куряче просо та ін. (демонстрування гербаріїв рослин).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Родина Лілієві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Багаторічні рослини, в яких підземні запасаючі органи — тільки цибулини. Пригадайте, яким органом рослини є цибулина. Доведіть це. Квітки двостатеві зібрані в різні суцвіття (китиця, зонтик), або поодинокі; оцвітина проста, віночкоподібна, здебільшого яскраво забарвлена, шестичленна, з двох кіл, листочки її вільні, сегменти оцвітини вільні й зазвичай однакові, нектарники містяться біля основи сегментів оцвітини; тичинок шість; маточка одна, складена з трьох плодолистків, з верхньою тригніздою зав’яззю; стовпчик один, рідше три; плід — коробочка (демонстрування відповідних таблиць, гербаріїв рослин, колекцій плодів).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Лілієві порівняно з іншими — невелика родина, яка об’єднує 10 родів і близько 470 видів, поширених у помірних, субтропічних областях Північної півкулі з сухим і теплим кліматом (Середземномор’я, Західна, Східна і Середня Азія).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Розглянемо деякі рослини цієї родини.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Лілія. Цибулини з черепичастими лусками. Квітки в китицях, рідше поодинокі, великі, запашні, яскраво забарвлені або чисто-білі. Відомо близько 60 видів лілій, поширених у Європі, Східній Азії та Північній Америці. В Україні в природному стані зростає один вид — лілія лісова, або кучерява. Це досить популярні декоративні рослини. Для масової ґрунтової культури найчастіше використовують: лілію білу, родом з Кавказу; лілію королівську і лілію тигрову — з Китаю; лілію тонколисту — з Далекого Сходу та ін. Для оранжерейної культури придатні: лілія золотиста родом з Японії, лілія гарна — зі Східної Азії.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Тюльпан. Цибулини з плівчастими лусками. Квітки поодинокі, рідше зібрані по дві-три, яскраво забарвлені, не пахучі. Відомо близько 70 видів. Більшість видів тюльпанів дико росте в гірських районах Середньої Азії; окремі види відомі на Кавказі. В Україні в дикому стані росте вісім видів тюльпана, зокрема в південно-східній частині лісостепової зони, в степовій зоні і в Криму росте тюльпан Шренка.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Тюльпани — цінні декоративні рослини для весняного оздоблення квітників. У культурі налічується нині понад 8000 сортів тюльпанів, які різняться формою і забарвленням квіток, висотою стебел, часом цвітіння тощо. Всю різноманітність форм і сортів тюльпанів виведено здебільшого шляхом гібридизації від кількох диких видів середньо-азійського походження. У Західній Європі культура тюльпанів найбільше розвинута в Голландії, яку називають “країною тюльпанів”.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Зірочки Невеликі (7-15 см заввишки) весняні цибулясті багаторічні рослини; листочки оцвітини всередині жовті, зовні зазвичай зелені. В Україні в усіх природно-кліматичних зонах, але переважно у Степовому і Гірському Криму та в Карпатах, росте близько 24 видів зірочок. Зокрема, зірочки жовті та зірочки низенькі трапляються на схилах і серед кущів досить часто.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Рябчик руський — багаторічні весняні цибулясті рослини з поникаючими дзвоникоподібними, зовні темно-червоними квітками збільш темним неясним шаховим малюнком. Зростає в Лісостепу і Степу в лісах, на луках, по чагарниках і кам’янистих схилах.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Еритроний собачий зуб — цибулинний раньовесняний багаторічник з двома широколанцетними черешковими листками і поодинокими рожево-фіолетовими квітками, вільні листочки оцвітини яких при основі зближені в трубку, а вище більш-менш раптово відігнуті назад. Висота 10-20 см. Зрідка зростає в лісах і на луках Закарпаття і Розточчя-Опілля. Охороняється.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Родина Цибулеві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Як ви гадаєте, які рослини можуть належати до цієї родини?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Об’єднує 32 роди і близько 750 видів, поширених в обох півкулях, особливо в Середземномор’ї, Передній та Середній Азії.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Цибуля і часник. Суцвіття — простий зонтик. Листки соковиті, м’ясисті, трубчасті, жолобчасті або плескуваті. Великий рід, що налічує близько 400 видів у Північній півкулі; в Україні в природних угрупованнях росте 43 види цибулі (демонстрування відповідних таблиць, гербаріїв рослин).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Як можна пояснити народні прислів’я “Не їж цибулю — смердіти не буде”, “З їж часнику, хоч не скажеш, то взнають”?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Для багатьох видів роду цибуля характерний різкий специфічний часниковий запах, зумовлений наявністю в тканинах часникової ефірної олії (алілу). Цибуля і часник — давні цінні овочеві рослини. Вони багаті на фітонциди, які відкрив і докладно дослідив учений Б.Л. Токін.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Як пряні овочеві культури в Україні вирощують цибулю городню, цибулю порей, цибулю слизун, часник зі складною цибулиною (з багатьма цибулинами-дітками, якими часник розмножується). На луках, у степах, схилами і на відслоненнях зростає в Україні чимало диких видів. В тінистих листяних і мішаних лісах у Карпатах, подекуди на Поліссі, в лісостеповій зоні та північно-східній частині степової росте цибуля ведмежа — лісовий вид з широкими листковими пластинками (вид охороняється!), на заплавних луках трапляється цибуля гранчаста. Усі вони небажані на сіножатях і пасовищах, бо надають молоку і навіть маслу неприємного часникового запаху і смаку.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Цибуля і часник є цінними харчовими і лікарськими рослинами. Вони є джерелами вітамінів та мікроелементів.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Цибулю зокрема рекомендують вживати в сирому вигляді при лікуванні авітамінозу, для профілактики і лікування атеросклерозу, діабету, для знищення аскарид та гостриків. Свіжий сік цибулі, змішаний із медом, допомагає проти кашлю, бронхіту та кашлюку. Але, слід зазначити, свіжа цибуля і препарати з неї протипоказані людям із захворюваннями шлунково-кишкового тракту.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Часник рекомендують вживати при відсутності апетиту, гостриках, як кровоочисний засіб, для профілактики захворювань на грип і застуду. Препарат алохол, у складі якого є сухий екстракт часнику, застосовують при хронічному запаленні печінки та підшлункової залози. Свіжий часник і препарати з нього протипоказані при захворюванні нирок. Розтертий на кашку часник застосовують для лікування гнійних ран тощо.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4. Узагальнення і систематизація знань.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Виконання завдання практикуму. Групова робота.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1. Опрацюйте відповідний матеріал підручника і заповніть таблицю.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Рослини класу Однодольні, їхні характерні ознаки та значення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2"/>
        <w:gridCol w:w="3251"/>
        <w:gridCol w:w="2487"/>
        <w:gridCol w:w="1529"/>
      </w:tblGrid>
      <w:tr w:rsidR="00B555F9" w:rsidRPr="00B555F9" w:rsidTr="00B555F9">
        <w:trPr>
          <w:trHeight w:val="341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Родина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Характерні ознаки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Представники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Значення</w:t>
            </w:r>
          </w:p>
        </w:tc>
      </w:tr>
      <w:tr w:rsidR="00B555F9" w:rsidRPr="00B555F9" w:rsidTr="00B555F9">
        <w:trPr>
          <w:trHeight w:val="278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Злакові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</w:rPr>
              <w:t> 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</w:rPr>
              <w:t> </w:t>
            </w:r>
          </w:p>
        </w:tc>
      </w:tr>
      <w:tr w:rsidR="00B555F9" w:rsidRPr="00B555F9" w:rsidTr="00B555F9">
        <w:trPr>
          <w:trHeight w:val="250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Лілієві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</w:rPr>
              <w:t> 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</w:rPr>
              <w:t> </w:t>
            </w:r>
          </w:p>
        </w:tc>
      </w:tr>
      <w:tr w:rsidR="00B555F9" w:rsidRPr="00B555F9" w:rsidTr="00B555F9">
        <w:trPr>
          <w:trHeight w:val="278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  <w:color w:val="000000"/>
              </w:rPr>
              <w:t>Цибулеві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</w:rPr>
              <w:t> 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5F9" w:rsidRPr="00B555F9" w:rsidRDefault="00B555F9" w:rsidP="00B555F9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555F9">
              <w:rPr>
                <w:rFonts w:ascii="Verdana" w:hAnsi="Verdana" w:cs="Courier New"/>
              </w:rPr>
              <w:t> </w:t>
            </w:r>
          </w:p>
        </w:tc>
      </w:tr>
    </w:tbl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2. Поясніть приказку “Не їла душа часнику — не буде смердіти”.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64"/>
      <w:r w:rsidRPr="00B555F9">
        <w:rPr>
          <w:rFonts w:ascii="Verdana" w:hAnsi="Verdana" w:cs="Courier New"/>
          <w:color w:val="000000"/>
          <w:shd w:val="clear" w:color="auto" w:fill="FFFFFF"/>
        </w:rPr>
        <w:t> </w:t>
      </w:r>
      <w:bookmarkEnd w:id="0"/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5. Підсумки уроку, аргументація оцінок.</w:t>
      </w:r>
    </w:p>
    <w:p w:rsidR="00B555F9" w:rsidRPr="00B555F9" w:rsidRDefault="00B555F9" w:rsidP="00B555F9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555F9">
        <w:rPr>
          <w:rFonts w:ascii="Verdana" w:hAnsi="Verdana" w:cs="Courier New"/>
          <w:color w:val="000000"/>
          <w:shd w:val="clear" w:color="auto" w:fill="FFFFFF"/>
        </w:rPr>
        <w:t>6. Домашнє завдання. Опрацювати відповідний параграф у підручнику, дати відповіді на поставлені в кінці тексту запитання.</w:t>
      </w:r>
    </w:p>
    <w:p w:rsidR="00B555F9" w:rsidRPr="00B555F9" w:rsidRDefault="00B555F9" w:rsidP="00B555F9">
      <w:pPr>
        <w:rPr>
          <w:rFonts w:ascii="Times" w:eastAsia="Times New Roman" w:hAnsi="Times" w:cs="Times New Roman"/>
          <w:sz w:val="20"/>
          <w:szCs w:val="20"/>
        </w:rPr>
      </w:pPr>
      <w:r w:rsidRPr="00B555F9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1" w:name="_GoBack"/>
      <w:bookmarkEnd w:id="1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5F9"/>
    <w:rsid w:val="00666A85"/>
    <w:rsid w:val="006C497E"/>
    <w:rsid w:val="00B5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8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1700</Words>
  <Characters>9693</Characters>
  <Application>Microsoft Macintosh Word</Application>
  <DocSecurity>0</DocSecurity>
  <Lines>80</Lines>
  <Paragraphs>22</Paragraphs>
  <ScaleCrop>false</ScaleCrop>
  <Company>CRVGP-F9DFF-YCR4X-D9GMM-9GQYB</Company>
  <LinksUpToDate>false</LinksUpToDate>
  <CharactersWithSpaces>11371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2014-04-14T12:58:00Z</dcterms:created>
  <dcterms:modified xsi:type="dcterms:W3CDTF">2014-04-14T12:58:00Z</dcterms:modified>
</cp:coreProperties>
</file>