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C4" w:rsidRPr="001A31C4" w:rsidRDefault="001A31C4" w:rsidP="001A31C4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1A31C4">
        <w:rPr>
          <w:rFonts w:ascii="Verdana" w:hAnsi="Verdana" w:cs="Courier New"/>
          <w:b/>
          <w:bCs/>
          <w:color w:val="000000"/>
          <w:shd w:val="clear" w:color="auto" w:fill="FFFFFF"/>
        </w:rPr>
        <w:t>Найважливіші культивовані та дикорослі Покритонасінні з класів Однодольні та Дводольні</w:t>
      </w:r>
    </w:p>
    <w:p w:rsidR="001A31C4" w:rsidRPr="001A31C4" w:rsidRDefault="001A31C4" w:rsidP="001A31C4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1A31C4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1"/>
        <w:gridCol w:w="2623"/>
        <w:gridCol w:w="94"/>
        <w:gridCol w:w="1874"/>
        <w:gridCol w:w="94"/>
        <w:gridCol w:w="2623"/>
      </w:tblGrid>
      <w:tr w:rsidR="001A31C4" w:rsidRPr="001A31C4" w:rsidTr="001A31C4">
        <w:trPr>
          <w:trHeight w:val="197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A31C4" w:rsidRPr="001A31C4" w:rsidRDefault="001A31C4" w:rsidP="001A31C4">
            <w:pPr>
              <w:spacing w:line="197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Родина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A31C4" w:rsidRPr="001A31C4" w:rsidRDefault="001A31C4" w:rsidP="001A31C4">
            <w:pPr>
              <w:spacing w:line="197" w:lineRule="atLeast"/>
              <w:jc w:val="center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Біологія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A31C4" w:rsidRPr="001A31C4" w:rsidRDefault="001A31C4" w:rsidP="001A31C4">
            <w:pPr>
              <w:spacing w:line="197" w:lineRule="atLeast"/>
              <w:jc w:val="center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Рослини</w:t>
            </w:r>
          </w:p>
        </w:tc>
        <w:tc>
          <w:tcPr>
            <w:tcW w:w="1350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A31C4" w:rsidRPr="001A31C4" w:rsidRDefault="001A31C4" w:rsidP="001A31C4">
            <w:pPr>
              <w:spacing w:line="197" w:lineRule="atLeast"/>
              <w:jc w:val="center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Господарське значення</w:t>
            </w:r>
          </w:p>
        </w:tc>
      </w:tr>
      <w:tr w:rsidR="001A31C4" w:rsidRPr="001A31C4" w:rsidTr="001A31C4">
        <w:trPr>
          <w:trHeight w:val="187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A31C4" w:rsidRPr="001A31C4" w:rsidRDefault="001A31C4" w:rsidP="001A31C4">
            <w:pPr>
              <w:spacing w:line="187" w:lineRule="atLeast"/>
              <w:jc w:val="center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</w:rPr>
              <w:t> </w:t>
            </w:r>
          </w:p>
        </w:tc>
      </w:tr>
      <w:tr w:rsidR="001A31C4" w:rsidRPr="001A31C4" w:rsidTr="001A31C4">
        <w:trPr>
          <w:trHeight w:val="4296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Розоцвіті (близько 3 тис. видів)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 xml:space="preserve">Поширені в країнах з субтропічним та помірним кліматом. Рослини дуже різноманітні за будовою квіток, суцвіть, плодів, листків. Характерна особливість — своєрідна будова гінецею та квітколожа. Квітколоже має тенденцію до розростання. У деяких видів рослин частини квітки, які оточують маточку, зростаються своїми основами й утворюють зі зрослим квітколожем м'ясисту чашу — гіпантій. Квітки завжди актиноморфні, циклічні, 3 подвійною п'яти членною оцвітиною, тичинок багато, розташовані вони по колу (кількість їх кратна 5), маточка одна або кілька. Зав'язь верхня, нижня чи середня. Плоди — кістянки, горішки, часто несправжні або збірні. Комахозапильні </w:t>
            </w:r>
            <w:r w:rsidRPr="001A31C4">
              <w:rPr>
                <w:rFonts w:ascii="Verdana" w:hAnsi="Verdana" w:cs="Courier New"/>
                <w:color w:val="000000"/>
              </w:rPr>
              <w:lastRenderedPageBreak/>
              <w:t>рослини. Дерева, кущі, трав'янисті рослини. Стебла прямостоячі, виткі, сланкі</w:t>
            </w:r>
          </w:p>
        </w:tc>
        <w:tc>
          <w:tcPr>
            <w:tcW w:w="10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lastRenderedPageBreak/>
              <w:t>Шипшина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Яблуня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Троянди (поліантові, чайні)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Малина, суниці, груша, горобина, слива, вишня, абрикос, персик, мигдаль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Плоди містять багато вітаміну С (до 18500 мг%), 18% цукру, до 2% крохмалю, 1-5% зотистих речовин. Використовують у їжу як лікарські препарати. Корені багаті на дубильні речовини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Використовують у їжу, в промисловості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Декоративні культури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Використовують у їжу, в промисловості</w:t>
            </w:r>
          </w:p>
        </w:tc>
      </w:tr>
      <w:tr w:rsidR="001A31C4" w:rsidRPr="001A31C4" w:rsidTr="001A31C4">
        <w:trPr>
          <w:trHeight w:val="3034"/>
        </w:trPr>
        <w:tc>
          <w:tcPr>
            <w:tcW w:w="1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lastRenderedPageBreak/>
              <w:t>Бобові (близько 12 тис. видів), або Метеликові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Дерева, кущі, трав'янисті рослини. Стебла прямостоячі, виткі, сланкі. Листки складні, з прилистками.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Будова квітки типова: чашечка з п'яти чашолистків (3+2), віночок з п’яти пелюсток (задня — вітрило, дві бічні — весла, дві нижні, що у верхній частині зростаються, — човник). Тичинок 10 (з них 9 зростаються й утворюють незамкнену трубочку). Маточка одна. Зав'язь верхня, одногнізда.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Плід біб.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Комахозапильні рослини</w:t>
            </w:r>
          </w:p>
        </w:tc>
        <w:tc>
          <w:tcPr>
            <w:tcW w:w="10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Астрагал (на території СНД — понад 850 видів), верблюжа колючка (напівчагарник, п'ять видів), вика, горох, конюшина, люцерна, квасоля, соя, люпин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Харчові, кормові, медоносні, декоративні рослини. Завдяки бульбочковим бактеріям — сидерати. Харчові й кормові якості знижуються великою концентрацією глюкозидів (гліциризин, кумарин, ононін) та алкалоїдів (цитизин, спартеїн). Відіграють помітну роль у формуванні рослинного покриву</w:t>
            </w:r>
          </w:p>
        </w:tc>
      </w:tr>
      <w:tr w:rsidR="001A31C4" w:rsidRPr="001A31C4" w:rsidTr="001A31C4">
        <w:trPr>
          <w:trHeight w:val="2850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Пасльонові (близько 2200 видів)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Трави, рідше напівчагарники, чагарники. Листки почергові, без прилистків, прості, з цілою або розсіченою пластинкою. Квіти правильні, іноді неправильні. Віночок зрослопелюстковий, трубчастий. До трубочки віночка прикріплено п'ять тичинок. Маточка одна з верхньою двогніздою зав'яззю, що містить численні насінні зачатки. Квітки двостатеві. Комахозапильні рослини. Плід — ягода або коробочка, рідко кістянко-подібний. Більшість пасльонових містять отруйні алкалоїди, що використовуються для одержання ліків</w:t>
            </w:r>
          </w:p>
        </w:tc>
        <w:tc>
          <w:tcPr>
            <w:tcW w:w="10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Паслін (паслін чорний), тютюн, картопля, баклажан, томат, перець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Беладона (красавка), скополія, дурман, блекота чорна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Пахучий тютюн, петунія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3 листків добувають лимонну кислоту, наркотик, з насіння — тютюну олію, одержують високоцінні харчові продукти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Лікарські рослини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Декоративні рослини</w:t>
            </w:r>
          </w:p>
        </w:tc>
      </w:tr>
      <w:tr w:rsidR="001A31C4" w:rsidRPr="001A31C4" w:rsidTr="001A31C4">
        <w:trPr>
          <w:trHeight w:val="2403"/>
        </w:trPr>
        <w:tc>
          <w:tcPr>
            <w:tcW w:w="11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Капустові (Хрестоцвіті, близько 2 тис. видів)</w:t>
            </w:r>
          </w:p>
        </w:tc>
        <w:tc>
          <w:tcPr>
            <w:tcW w:w="1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Одно-, дво-, багаторічні трави, напівкущі з черговими листками, часом зібраними в прикореневу розетку. Квітки двостатеві, правильні, зібрані в китицеподібні суцвіття. Оцвітина подвійна, чотиричленна. Чашолистки й пелюстки розміщені навхрест. Тичинок шість, з них чотири довші, дві коротші. Маточка одна.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Плід — стручок або стручечок. У насінні міститься 15 — 49,5% олії</w:t>
            </w:r>
          </w:p>
        </w:tc>
        <w:tc>
          <w:tcPr>
            <w:tcW w:w="10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Дика редька, свиріпа, грицики, гірчиця польова, жовтушник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Капуста, редька, ріпа, бруква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Гірчиця, ріпак рудий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Левкой, нічна красуня, матіола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Бур’яни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Городні культури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Олійні культури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Декоративні рослини</w:t>
            </w:r>
          </w:p>
        </w:tc>
      </w:tr>
      <w:tr w:rsidR="001A31C4" w:rsidRPr="001A31C4" w:rsidTr="001A31C4">
        <w:trPr>
          <w:trHeight w:val="4474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Складноцвіті (до 15 тис. видів)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</w:rPr>
              <w:t> </w:t>
            </w:r>
          </w:p>
        </w:tc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Однорічні та багаторічні трави, півкущі, кущі, невеликі дерева. Листки чергові або супротивні, без прилистків. Типова ознака — суцвіття кошик. На плоскому чи опуклому дні кошика розміщені окремі квітки. Кошик має спільну обгортку, що складається з видозмінених верхівкових листочків. Типові квітки двостатеві, з нижньою зав'яззю, до якої прикріплена видозмінена чашечка, віночок буває язичковий, трубчастий, лійкоподібний, забарвлення біле, синє, жовте, блакитне та </w:t>
            </w:r>
            <w:r w:rsidRPr="001A31C4">
              <w:rPr>
                <w:rFonts w:ascii="Verdana" w:hAnsi="Verdana" w:cs="Courier New"/>
                <w:color w:val="000000"/>
                <w:lang w:val="en-US"/>
              </w:rPr>
              <w:t>in</w:t>
            </w:r>
            <w:r w:rsidRPr="001A31C4">
              <w:rPr>
                <w:rFonts w:ascii="Verdana" w:hAnsi="Verdana" w:cs="Courier New"/>
                <w:color w:val="000000"/>
              </w:rPr>
              <w:t>. С квітки одностатеві (чоловічі або жіночі), крайні квітки часто стерильні. Тичинок п'ять, зрослих пиляками в трубочку, через яку проходить стовпчик, що несе, приймочку.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Плід — звичайна сім'янка з волосистим чубком або плівчастою коронкою. Запилення перехресне або самозапилення</w:t>
            </w:r>
          </w:p>
        </w:tc>
        <w:tc>
          <w:tcPr>
            <w:tcW w:w="105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Салат, цикорій, артишок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Соняшник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Топінамбур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Кульбаба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Полин цитварний, полин гіркий, череда, деревій, ромашка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Жоржини, чорнобривці, хризантеми, нагідки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Осот, молочай, волошка синя, будяк, гірчак, деревій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Харчові культури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Олійна культура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Кормова культура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Медонос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Лікарські рослини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Декоративні рослини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Бур'яни</w:t>
            </w:r>
          </w:p>
        </w:tc>
      </w:tr>
      <w:tr w:rsidR="001A31C4" w:rsidRPr="001A31C4" w:rsidTr="001A31C4">
        <w:trPr>
          <w:trHeight w:val="192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A31C4" w:rsidRPr="001A31C4" w:rsidRDefault="001A31C4" w:rsidP="001A31C4">
            <w:pPr>
              <w:spacing w:line="192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Клас Однодольні</w:t>
            </w:r>
          </w:p>
        </w:tc>
      </w:tr>
      <w:tr w:rsidR="001A31C4" w:rsidRPr="001A31C4" w:rsidTr="001A31C4">
        <w:trPr>
          <w:trHeight w:val="8564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Злаки (понад 6 тис. видів,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в СНД — до тисячі видів)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Трав'янисті рослини (виняток — бамбук).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Стебла прості, часом галузисті, циліндричні або сплюснуті, поділені вузлами. Листки лінійні або ланцетні, з піхвою в основі. В місці переходу піхви в пластинку міститься виріст — язичок, форма якого є ознакою при визначенні злаків. Квітки жовтувато-зелені, дрібні, зібрані в колоски, які утворюють колос, іноді китицю, волоть. При основі кожного колоска прикріплені дві колоскові луски, що прикривають колосок. У колоску 2-5 квіток.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Оцвітина складається з двох квіткових лусок, двох плівок (лодикули). В двостатевій квітці міститься три тичинки, маточка з двома перистими приймочками. В окремих випадках кількість колоскових і квіткових лусок буває 1-6, тичинок — 2-6, рідко — 40. Плід — зернівка (трапляється горішок або ягода). За характером кущіння злаки поділяються на три групи: 1) кореневищні, у вузлі кущіння яких розвиваються 1—3 пагони, що ростуть перпендикулярно до головного стебла і озміщуються на глибині 3—5 см (іноді 20) від поверхні ґрунту;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2) нещільнокущові — бічні пагони з вузла кущіння відходять під гострим кутом до головного пагона (тимофіївка, лисохвіст, райграс, грястиця збірна);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3) щільнокущові — мають вузол кущіння вище від поверхні грунту (щучник, біловус). За співвідношенням пагонів у кущі злаки поділяються на верхові, у яких переважають генеративні пагони, вкриті листками (стоколос безостий, пирій повзучий) та низові, у яких більше вегетативних пагонів (тонконіг лучний, костриця)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Пшениця, жито, ячмінь, овес, кукурудза, рис, сорго, могар, цукрова тростина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Костриця, тонконіг, мітлиця,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тимофіївка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Очерет, бамбук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Пирій повзучий, вівсюг мишій, куряче просо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Хлібні, технічні культури (одержують цукор, спирт, пиво)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Кормові трави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Стебла використовують у будівництві, для одержання паперу, як паливо. Злаки відіграють значну роль у закріпленні пісків, схилів, у декоративному квітництві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Бур’яни</w:t>
            </w:r>
          </w:p>
        </w:tc>
      </w:tr>
      <w:tr w:rsidR="001A31C4" w:rsidRPr="001A31C4" w:rsidTr="001A31C4">
        <w:trPr>
          <w:trHeight w:val="2067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Лілійні (до 2800 видів)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Одно-, дво- і багаторічні трави, півкущі, кущі та дерева. Дня багаторічних трав характерні цибулини, кореневища. Квітки двостатеві, часом одностатеві. Оцвітина здебільшого віночкоподібна, і іноді чашечкоподібна, з вільних або зрослих до певної міри листочків. Кількість тичинок відповідає кількості листочків оцвітини. Маточка одна. Плід — тригнізда коробочка або ягода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Цибуля, часник, спаржа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Конвалія, алое, чемериця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Лілія, конвалія, тюльпан, гіацинт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Овочеві культури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Сировина для ліків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 </w:t>
            </w:r>
          </w:p>
          <w:p w:rsidR="001A31C4" w:rsidRPr="001A31C4" w:rsidRDefault="001A31C4" w:rsidP="001A31C4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1A31C4">
              <w:rPr>
                <w:rFonts w:ascii="Verdana" w:hAnsi="Verdana" w:cs="Courier New"/>
                <w:color w:val="000000"/>
              </w:rPr>
              <w:t>Декоративні культури</w:t>
            </w:r>
          </w:p>
        </w:tc>
      </w:tr>
      <w:tr w:rsidR="001A31C4" w:rsidRPr="001A31C4" w:rsidTr="001A31C4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1C4" w:rsidRPr="001A31C4" w:rsidRDefault="001A31C4" w:rsidP="001A31C4">
            <w:pPr>
              <w:rPr>
                <w:rFonts w:ascii="Times" w:eastAsia="Times New Roman" w:hAnsi="Times" w:cs="Times New Roman"/>
                <w:sz w:val="1"/>
                <w:szCs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1C4" w:rsidRPr="001A31C4" w:rsidRDefault="001A31C4" w:rsidP="001A31C4">
            <w:pPr>
              <w:rPr>
                <w:rFonts w:ascii="Times" w:eastAsia="Times New Roman" w:hAnsi="Times" w:cs="Times New Roman"/>
                <w:sz w:val="1"/>
                <w:szCs w:val="20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1C4" w:rsidRPr="001A31C4" w:rsidRDefault="001A31C4" w:rsidP="001A31C4">
            <w:pPr>
              <w:rPr>
                <w:rFonts w:ascii="Times" w:eastAsia="Times New Roman" w:hAnsi="Times" w:cs="Times New Roman"/>
                <w:sz w:val="1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1C4" w:rsidRPr="001A31C4" w:rsidRDefault="001A31C4" w:rsidP="001A31C4">
            <w:pPr>
              <w:rPr>
                <w:rFonts w:ascii="Times" w:eastAsia="Times New Roman" w:hAnsi="Times" w:cs="Times New Roman"/>
                <w:sz w:val="1"/>
                <w:szCs w:val="20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1C4" w:rsidRPr="001A31C4" w:rsidRDefault="001A31C4" w:rsidP="001A31C4">
            <w:pPr>
              <w:rPr>
                <w:rFonts w:ascii="Times" w:eastAsia="Times New Roman" w:hAnsi="Times" w:cs="Times New Roman"/>
                <w:sz w:val="1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31C4" w:rsidRPr="001A31C4" w:rsidRDefault="001A31C4" w:rsidP="001A31C4">
            <w:pPr>
              <w:rPr>
                <w:rFonts w:ascii="Times" w:eastAsia="Times New Roman" w:hAnsi="Times" w:cs="Times New Roman"/>
                <w:sz w:val="1"/>
                <w:szCs w:val="20"/>
              </w:rPr>
            </w:pPr>
          </w:p>
        </w:tc>
      </w:tr>
    </w:tbl>
    <w:p w:rsidR="001A31C4" w:rsidRPr="001A31C4" w:rsidRDefault="001A31C4" w:rsidP="001A31C4">
      <w:pPr>
        <w:rPr>
          <w:rFonts w:ascii="Times" w:eastAsia="Times New Roman" w:hAnsi="Times" w:cs="Times New Roman"/>
          <w:sz w:val="20"/>
          <w:szCs w:val="20"/>
        </w:rPr>
      </w:pPr>
      <w:r w:rsidRPr="001A31C4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1A31C4" w:rsidRPr="001A31C4" w:rsidRDefault="001A31C4" w:rsidP="001A31C4">
      <w:pPr>
        <w:shd w:val="clear" w:color="auto" w:fill="FFFFFF"/>
        <w:jc w:val="center"/>
        <w:rPr>
          <w:rFonts w:ascii="georgia" w:eastAsia="Times New Roman" w:hAnsi="georgia" w:cs="Times New Roman"/>
          <w:color w:val="000000"/>
          <w:sz w:val="27"/>
          <w:szCs w:val="27"/>
        </w:rPr>
      </w:pP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C4"/>
    <w:rsid w:val="001A31C4"/>
    <w:rsid w:val="00666A85"/>
    <w:rsid w:val="006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31C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3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9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1090</Words>
  <Characters>6213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2014-04-14T14:13:00Z</dcterms:created>
  <dcterms:modified xsi:type="dcterms:W3CDTF">2014-04-14T14:14:00Z</dcterms:modified>
</cp:coreProperties>
</file>