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C34" w:rsidRPr="002D1C34" w:rsidRDefault="002D1C34" w:rsidP="002D1C34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D1C34">
        <w:rPr>
          <w:rFonts w:ascii="Verdana" w:hAnsi="Verdana" w:cs="Courier New"/>
          <w:b/>
          <w:bCs/>
          <w:color w:val="000000"/>
          <w:shd w:val="clear" w:color="auto" w:fill="FFFFFF"/>
        </w:rPr>
        <w:t>Гриби-паразити, що викликають хвороби рослин</w:t>
      </w:r>
    </w:p>
    <w:p w:rsidR="002D1C34" w:rsidRPr="002D1C34" w:rsidRDefault="002D1C34" w:rsidP="002D1C34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D1C34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1683"/>
        <w:gridCol w:w="2009"/>
        <w:gridCol w:w="2131"/>
        <w:gridCol w:w="1962"/>
      </w:tblGrid>
      <w:tr w:rsidR="002D1C34" w:rsidRPr="002D1C34" w:rsidTr="002D1C34">
        <w:trPr>
          <w:trHeight w:val="427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D1C34" w:rsidRPr="002D1C34" w:rsidRDefault="002D1C34" w:rsidP="002D1C3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Хвороба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D1C34" w:rsidRPr="002D1C34" w:rsidRDefault="002D1C34" w:rsidP="002D1C3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Гриб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D1C34" w:rsidRPr="002D1C34" w:rsidRDefault="002D1C34" w:rsidP="002D1C3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Характер хвороби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D1C34" w:rsidRPr="002D1C34" w:rsidRDefault="002D1C34" w:rsidP="002D1C3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Біологія гриба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1C34" w:rsidRPr="002D1C34" w:rsidRDefault="002D1C34" w:rsidP="002D1C34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Заходи боротьби</w:t>
            </w:r>
          </w:p>
        </w:tc>
      </w:tr>
      <w:tr w:rsidR="002D1C34" w:rsidRPr="002D1C34" w:rsidTr="002D1C34">
        <w:trPr>
          <w:trHeight w:val="1255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«Чорна ніжка» капусти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Ольпідіум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Відмирання і почорніння кори в ділянці кореневої шийки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В клітинах кори знаходяться голі протоплазменні тіла паразита та зооспорангії, що розвиваються з них. Швидко розмножується (2-3 дні). Утворює спочиваючі цисти.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Помірне поливання розсади (гриб поширюється при надмірному зволоженні) і дезінфекція ґрунту</w:t>
            </w:r>
          </w:p>
        </w:tc>
      </w:tr>
      <w:tr w:rsidR="002D1C34" w:rsidRPr="002D1C34" w:rsidTr="002D1C34">
        <w:trPr>
          <w:trHeight w:val="622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Рак картоплі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Синхитріум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Утворення на бульбах об'єми СТИХ горбкуватих наростів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В клітинах наростів містяться цисти паразита, які звільняються при їх згниванні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 нас не поширений, тому є об'єктом суворого карантину</w:t>
            </w:r>
          </w:p>
        </w:tc>
      </w:tr>
      <w:tr w:rsidR="002D1C34" w:rsidRPr="002D1C34" w:rsidTr="002D1C34">
        <w:trPr>
          <w:trHeight w:val="868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Мільдью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Плазмопора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Хвороба виноградної лози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Уражуються листки, молоді стебла, ягоди. В середньому гине 20% урожаю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Спалювання восени листків, бо в них утворюються зимуючі спори, обприскування бордоською рідиною два-три рази протягом літа</w:t>
            </w:r>
          </w:p>
        </w:tc>
      </w:tr>
      <w:tr w:rsidR="002D1C34" w:rsidRPr="002D1C34" w:rsidTr="002D1C34">
        <w:trPr>
          <w:trHeight w:val="3423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Борошниста роса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Еризифе.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Борошнисті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гриби: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сферотека,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унцинула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 xml:space="preserve">Біло-сіре нашарування грибниці на листках, листкових піхвах, стеблах, колосках, ягодах. Пошкоджені органи всихають, рослини відстають у рості, утворюють </w:t>
            </w:r>
            <w:r w:rsidRPr="002D1C34">
              <w:rPr>
                <w:rFonts w:ascii="Verdana" w:hAnsi="Verdana" w:cs="Courier New"/>
                <w:color w:val="000000"/>
              </w:rPr>
              <w:lastRenderedPageBreak/>
              <w:t>плюскле зерно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lastRenderedPageBreak/>
              <w:t>Рослини можуть пошкоджуватися восени і навесні. Основний спосіб поширення — перенесення конідій 3 однієї рослини на іншу протягом усієї вегетації рослин. Конідії швидко проростають і утворюють біло-</w:t>
            </w:r>
            <w:r w:rsidRPr="002D1C34">
              <w:rPr>
                <w:rFonts w:ascii="Verdana" w:hAnsi="Verdana" w:cs="Courier New"/>
                <w:color w:val="000000"/>
              </w:rPr>
              <w:lastRenderedPageBreak/>
              <w:t>сіре нашарування грибниці. Міцелій має присоски (гаусторії), що проникають у порожнину клітини. За допомогою гаусторій гриб живиться. Зимує він або у вигляді міцелію на рослині, або у вигляді спеціальних плодових тіл - клейстокарніїв.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lastRenderedPageBreak/>
              <w:t>Профілактичні заходи: знищення уражених органів. Обприскування розчином мідного купоросу</w:t>
            </w:r>
          </w:p>
        </w:tc>
      </w:tr>
      <w:tr w:rsidR="002D1C34" w:rsidRPr="002D1C34" w:rsidTr="002D1C34">
        <w:trPr>
          <w:trHeight w:val="986"/>
        </w:trPr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lastRenderedPageBreak/>
              <w:t>Парша плодових дерев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Вентурія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Утворення на листках та плодах оксамитових плям оливкового кольору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Плями утворюють конідіальні спороношепня гриба. При достиганні конідії покривають кутикулу листка, випадають і заражають нові листки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Спалювати опалі листки восени. Навесні обприскувати залізним купоросом, бордоською рідиною</w:t>
            </w:r>
          </w:p>
        </w:tc>
      </w:tr>
      <w:tr w:rsidR="002D1C34" w:rsidRPr="002D1C34" w:rsidTr="002D1C34">
        <w:trPr>
          <w:trHeight w:val="1435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Домовий гриб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Меруліус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Руйнування деревини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Спори гриба проростають на пораненому тілі рослини, утворюють міцелій, який розростається і руйнує деревину. Плодове тіло може паразитувати на дереві понад 80 років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Гігієна лісу: видалення заражених дерев, сушняку, запобігання ушкодженню дерев</w:t>
            </w:r>
          </w:p>
        </w:tc>
      </w:tr>
      <w:tr w:rsidR="002D1C34" w:rsidRPr="002D1C34" w:rsidTr="002D1C34">
        <w:trPr>
          <w:trHeight w:val="2583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Сажка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Устилало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Спостерігається на квіткових органах; при колосінні виходить назовні почорнілий або деформований колос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Гриб пошкоджує всі частини колоса, крім стрижня. Ураження відбувається під час цвітіння. Проростаючий міцелій проникає в зав'язь і перебуває в зерні до його проростання. Заражене зерно мало відрізняється від здорового. Хвороба проявляється під час цвітіння. Хламідоспори порошать і заражають нові рослини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Термічна обробка насіння. Добір посівного матеріалу з незаражених полів, агротехнічні заходи, які прискорюють ріст рослин, грибне встигає за точкою росту (так зване втікання від зараження)</w:t>
            </w:r>
          </w:p>
        </w:tc>
      </w:tr>
      <w:tr w:rsidR="002D1C34" w:rsidRPr="002D1C34" w:rsidTr="002D1C34">
        <w:trPr>
          <w:trHeight w:val="5472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Іржа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Пукцинія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Уражені рослини вкриваються плямами оранжевого або іржастого кольору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Міцелій ендофітний. Спори, дозріваючи, розривають кутикулу хазяїна. Існують такі типи спороношень: ецидіоспори (утворюються ближче до нижньої поверхні листка), пікноспори (спермації, утворюються ближче до верхньої поверхні листка); уредоспори (літнії спори, утворюються і на гіфах, мають кілька поколінь протягом літа; вони й дають типову картину «іржі» на рослині), телейтоспори (зимові спори, утворюються після уредоспор, зберігають гриб узимку), базидіоспори (утворюються навесні після проростання). Іржасті гриби розвиваються на одній рослині-хазяїн і або на двох (на одній розвиваються ецидіо- і пікноспори, на другій — уредо- і телейтоспори)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Обпалювання озимини сірчаними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препаратами.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Виведення стійких сортів.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Агротехнічні заходи, що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прискорюють розвиток рослин</w:t>
            </w:r>
          </w:p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(«втікання» від зараження)</w:t>
            </w:r>
          </w:p>
        </w:tc>
      </w:tr>
      <w:tr w:rsidR="002D1C34" w:rsidRPr="002D1C34" w:rsidTr="002D1C34">
        <w:trPr>
          <w:trHeight w:val="1805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Фузаріоз — в’янення льону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Фузаріум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Гриб уражає провідні пучки і викликає їх відмирання. Надходження води в рослину припиняється, і вона гине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Особливого розвитку хвороба досягає у фазі 5-10 пар листків. Міцелій скупчується в провідних пучках. Хвороба передається насінням і через ґрунт, де гриб може розвиватися на рештках різних рослин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D1C34" w:rsidRPr="002D1C34" w:rsidRDefault="002D1C34" w:rsidP="002D1C3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2D1C34">
              <w:rPr>
                <w:rFonts w:ascii="Verdana" w:hAnsi="Verdana" w:cs="Courier New"/>
                <w:color w:val="000000"/>
              </w:rPr>
              <w:t>Хімічні засоби боротьби</w:t>
            </w:r>
          </w:p>
        </w:tc>
      </w:tr>
    </w:tbl>
    <w:p w:rsidR="002D1C34" w:rsidRPr="002D1C34" w:rsidRDefault="002D1C34" w:rsidP="002D1C34">
      <w:pPr>
        <w:rPr>
          <w:rFonts w:ascii="Times" w:eastAsia="Times New Roman" w:hAnsi="Times" w:cs="Times New Roman"/>
          <w:sz w:val="20"/>
          <w:szCs w:val="20"/>
        </w:rPr>
      </w:pPr>
      <w:r w:rsidRPr="002D1C34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C34"/>
    <w:rsid w:val="002D1C34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3506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2014-04-14T14:14:00Z</dcterms:created>
  <dcterms:modified xsi:type="dcterms:W3CDTF">2014-04-14T14:14:00Z</dcterms:modified>
</cp:coreProperties>
</file>