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46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Оцтова кислота. Функціональна карбоксильна група. Використання оцтової кислоти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карбоксильну функціональну групу на прикладі оцтової кислоти; ознайомити учнів зі структурною й електронною формулами оцтової кислоти; показати зв’язок між функціональною карбоксильною групою та фізичними й хімічними властивостями оцтової кислоти, галузями її застосування.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евристична бесіда, лабораторний експеримент.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9. Дія оцтової кислоти на індикатори.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Здійсніть схему перетворень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C2H5Cl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C2H5OH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працюють біля дошки.)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2. Запишіть формули двох ізомерів і двох найближчих гомологів речовини 2-метил-1-пропанол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Евристична бесіда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Що називають функціональною групою? Які функціональні групи ви знаєте?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Які фізичні й хімічні властивості спиртів пов’язані з наявністю функціональної гідроксильної групи?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 діють етиловий і метиловий спирти на лакмус, метилоранж, фенолфталеїн?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Запишіть формулу оцтової кислоти. (З допомогою вчителя учні записують формулу на дошці.) У цій формулі наявна гідроксигрупа. Чи можна стверджувати, що фізичні й хімічні властивості оцтової кислоти будуть такими ж, як в етилового спирту? Розгляньмо дослід.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Лабораторний дослід 9. Дія оцтової кислоти на індикатори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знаємо, що спирти не діють на індикатори. Проведемо експеримент. У три пробірки наллємо по 1 мл розчину оцтової кислоти. У першу додамо кілька крапель лакмусу, у другу — метилоранжу, у третю — фенолфталеїну. Як змінилося забарвлення індикаторів? Для порівняння паралельно візьмемо три пробірки з хлоридною кислотою й виконаємо той же експеримент.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Порівняйте спостереження й зробіть висновок.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оцтова кислота діє на індикатори так само, як і неорганічні кислоти.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Насичені одноосновні карбонові кислоти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Визначення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Органічні речовини, молекули яких містять одну або кілька функціональних карбоксильних груп, з’єднаних з вуглеводнями, називаються карбоновими кислотами.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карбонових кислот: R - (COOH)n.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Класифікація карбонових кислот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природою вуглеводневого радикала: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насичені;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ненасичені;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ароматичні.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кількістю гідроксильних груп: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одноосновні (монокарбонові);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двохосновні (дикарбонові).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Номенклатура одноосновних карбонових кислот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Відповідно до систематичної номенклатури, назви кислот походять від назв відповідних вуглеводнів з додаванням закінчення -ова. Нумерацію карбонового скелета починають з атома Карбону карбоксильної групи.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Найпростішим представником гомологічного ряду одноосновних насичених карбонових кислот є: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 - COOH — метанова кислота (мурашина кислота);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CH3 - COOH — етанова кислота (оцтова кислота);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C2H5 - COOH — пропанова кислота (пропіонова кислота);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C3H7 - COOH — бутанова кислота (масляна кислота) і т. д.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Будова молекули оцтової кислоти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90600" cy="5969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Зв’язок C - H — ковалентний слабко-полярний.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Зв’язки C = O і O - H — ковалентні сильно-полярні.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79500" cy="5080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зсуву електронної густини подвійного зв’язку до Оксигену атом Карбону одержує надлишковий позитивний заряд. через це електронна густина в гідроксильній групі значною мірою зміщена до атома Оксигену. Атом Гідрогену у зв’язку з цим легко відщеплюється у вигляді протона, зумовлюючи кислотні властивості.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Фізичні властивості оцтової кислоти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Молекула оцтової кислоти полярна, тому між молекулами утворюються водневі зв’язки з утворенням димерів.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36700" cy="3429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Оцтова кислота — це безбарвна рідина з різким запахом, температури кипіння й плавлення низькі (температура плавлення — 16,6 °С, температура кипіння — 118,1 °С, густина — 1,049 г/см3), добре розчинна у воді (розчин оцтової кислоти у воді називається оцтом).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Застосування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барвників;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розчинник;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харчова промисловість;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ацетатного волокна;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лікарських препаратів та ін.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Запишіть рівняння дисоціації оцтової кислоти.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CH3 - 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CH3 - COO- + H+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Чому оцтова кислота — одноосновна кислота?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нижченаведені сполуки за систематичною номенклатурою: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38300" cy="5334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можна вважати ці сполуки гомологами? ізомерами? Побудуйте найближчі гомологи та ізомери речовини б), назвіть їх за систематичною номенклатурою.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Обчисліть і порівняйте масову частку Оксигену в молекулах оцтової кислоти й етилового спирту.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Виходячи з будови молекули й отриманих знань, запропонуйте хімічні властивості оцтової кислоти.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EA42EB" w:rsidRDefault="00EA42EB" w:rsidP="00EA42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схему (таблицю, презентацію) застосування оцтової кислоти.</w:t>
      </w:r>
    </w:p>
    <w:p w:rsidR="0040100F" w:rsidRDefault="00EA42EB" w:rsidP="00EA42EB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2EB"/>
    <w:rsid w:val="0040100F"/>
    <w:rsid w:val="00666A85"/>
    <w:rsid w:val="00EA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42E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42E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42E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42E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720</Words>
  <Characters>4107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2014-09-11T12:57:00Z</dcterms:created>
  <dcterms:modified xsi:type="dcterms:W3CDTF">2014-09-11T12:57:00Z</dcterms:modified>
</cp:coreProperties>
</file>