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52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Амінокислоти. Ізомерія амінокислот. Особливості хімічних властивостей амінокислот, зумовлені наявністю аміно- й карбоксильної груп. Біполярний іон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біфункціональні органічні сполуки; показати їхні склад і будову на прикладі амінокислот; ознайомити учнів з молекулярною та структурною формулами амінокислот — біфункціональних сполук, що містять аміно- й карбоксильну функціональні групи, їхніми фізичними й хімічними властивостями; показати амфотерний характер амінокислот; формувати вміння й навички складати хімічні формули на прикладі гомологічного ряду амінокислот; вивчити поширення амінокислот у природі, їхню біологічну роль, застосування.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робота.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3. Доведення наявності функціональних груп у розчинах амінокислот.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амінокислот.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Згадаємо з біології: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Яку роль відіграють аміногрупи в органічних сполуках?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Доведіть на прикладах, що аміни проявляють властивості основ.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аміни легше вступають у хімічні реакції: первинні, вторинні чи третинні?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Наведіть приклади відомих вам органічних речовин, що містять аміногрупи.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містять одну або кілька аміногруп, відомі вам з біології, називаються амінокислотами.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АМІНОКИСЛОТИ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Амінокислоти — нітрогеновмісні органічні речовини, у молекулах яких міститься аміногрупа -NH2 і карбоксильна група -COOH, з’єднані з вуглеводневим радикалом.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амінокислот: H2N - R - COOH.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систематичною номенклатурою назви амінокислот утворюються з назв відповідних кислот з додаванням префікса аміно- і зазначенням місця розташування аміногрупи відносно карбоксильної групи.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38300" cy="10922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Часто використовується також інший спосіб побудови назв амінокислот, відповідно до якого до тривіальної назви карбонової кислоти додається префікс аміно- із зазначенням положення аміногрупи літерою грецького алфавіту. Наприклад: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127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α-амінокислот R - CH(NH2)COOH, які відіграють винятково важливу роль у процесах життєдіяльності тварин і рослин, застосовуються тривіальні назви.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в молекулі амінокислоти містяться дві аміногрупи, то в її назві використовується префікс діаміно-, три групи -NH2 — три- аміно- і т. д.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62100" cy="4826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Наявність двох або трьох карбоксильних груп відбивається в назві суфіксом -діова або -тріова кислота: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62100" cy="4953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Найпростіший представник класу амінокислот має формулу: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H2N - CH2 - COOH — аміноетанова (або амінооцтова) кислота — перший член гомологічного ряду одноосновних насичених амінокислот.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97200" cy="4191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3. Доведення наявності функціональних груп у розчинах амінокислот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взаємного розташування карбоксильної та аміногруп розрізняють α-, β-, γ- і т. д. амінокислоти.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24200" cy="9525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Найчастіше термін «амінокислота» застосовують для позначення карбонових кислот, аміногрупа яких перебуває в а-положенні, тобто для а-амінокислот. Загальну формулу α-амінокислот можна представити так: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0" cy="381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природи радикала (R) амінокислоти поділяються на аліфатичні, ароматичні й гетероциклічні.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таблиці наведено найважливіші амінокислоти — ті, що входять до складу білків.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Найважливіші α-амінокислоти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3628"/>
        <w:gridCol w:w="6476"/>
        <w:gridCol w:w="5634"/>
      </w:tblGrid>
      <w:tr w:rsidR="00C017F4">
        <w:tblPrEx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Амінокислота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Скорочена(трибуквена) назва амінокислотного залишку в макромолекулах пептидів і білків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Будова R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Аліфатичні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Gly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Ala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Валін*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Val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(CH3)2CH-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Лейцин*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Leu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(СH3)2CH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Ізолейцин*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Ile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03300" cy="381000"/>
                  <wp:effectExtent l="0" t="0" r="1270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Ті, що містять групу -OH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Серін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Ser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HO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Треонін*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Thr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CH3 - CH(ОН)-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Ті, що містять групу -COOH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Аспарагінова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Asp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HOOC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Глутамінова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Glu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HOOC - CH2 -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Ті, що містять группу NH2CO -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Аспарагін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Asn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NH2CO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Глутамін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Gln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NH2CO - CH2 -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Ті, що містять групу NH2 -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Лізин*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Lys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NH2 - (CH2)3 -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Аргінін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Arg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74800" cy="4064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Сульфуровмісні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Цистеїн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Cys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HS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Метіонін*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Met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CH3 - S - CH2 - CH2-</w:t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Ароматичні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Фенілаланін*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Phe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73100" cy="241300"/>
                  <wp:effectExtent l="0" t="0" r="12700" b="1270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Тирозин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Tyr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01700" cy="241300"/>
                  <wp:effectExtent l="0" t="0" r="12700" b="1270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Гетероциклічні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Триптофан*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Trp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73100" cy="673100"/>
                  <wp:effectExtent l="0" t="0" r="12700" b="1270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Гістидин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His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73100" cy="495300"/>
                  <wp:effectExtent l="0" t="0" r="12700" b="1270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F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Амінокислота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017F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Пролін</w:t>
            </w:r>
          </w:p>
        </w:tc>
        <w:tc>
          <w:tcPr>
            <w:tcW w:w="6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Pro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017F4" w:rsidRDefault="00C017F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85800" cy="5588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*Незамінні α-амінокислоти.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зразки амінокислот і таблицю з формулами й назвами амінокислот.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фізичними властивостями амінокислоти — білі кристалічні речовини, добре розчинні у воді, багато які з них мають солодкий смак.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Амінокислоти дуже поширені в природі. Це цеглинки, з яких побудовані всі рослинні й тваринні білки.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Ізомерія амінокислот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ізомерії, зумовленої будовою карбонового скелету й положенням функціональних груп, для α-амінокислот характерною є оптична (дзеркальна) ізомерія. Усі α-амінокислоти, крім гліцину, оптично активні. Наприклад, аланін має один асиметричний атом Карбону (позначений зірочкою):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92200" cy="685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він існує у формі оптично активних енантіомерів: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38200" cy="1384300"/>
            <wp:effectExtent l="0" t="0" r="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природні а-амінокислоти належать до L-ряду.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Фізичні й хімічні властивості амінокислот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Амінокислоти є кристалічними речовинами з високими (понад 250 °С) температурами плавлення, які мало відрізняються в індивідуальних амінокислот і тому не є характерними. Плавлення супроводжується розкладанням речовини. Амінокислоти добре розчинні у воді й нерозчинні в органічних розчинниках, чим подібні до неорганічних сполук. Багато які з амінокислот мають солодкий смак.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Особливості хімічних властивостей зумовлені одночасною наявністю в молекулах двох функціональних груп: основної H2N- і кислотної -COOH. Тож амінокислоти за хімічними властивостями — амфотерні органічні сполуки.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 діятимуть амінокислоти на індикатори? (Не будуть змінювати їхнє забарвлення) Чому?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хімічні властивості проявлятимуть амінокислоти? (Усі властиві карбоновим кислотам)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Деякі властивості амінокислот, зокрема висока температура плавлення, пояснюються їхньою будовою. Кислотна (-COOH) і основна (-NH2) групи в молекулі амінокислоти взаємодіють одна з одною, утворюючи внутрішні солі (біполярні іони). Наприклад, для гліцину: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38400" cy="292100"/>
            <wp:effectExtent l="0" t="0" r="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Унаслідок наявності в молекулах амінокислот функціональних груп кислотного й основного характеру α-амінокислоти є амфотерними сполуками, тобто вони утворюють солі як з кислотами, так і з лугами.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основи амінокислоти взаємодіють з кислотами (реакція приєднання):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73400" cy="609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Кислотні властивості амінокислот проявляються в реакціях з лугами: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65500" cy="520700"/>
            <wp:effectExtent l="0" t="0" r="12700" b="127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кислотними властивостями амінокислоти сильніші, ніж відповідні карбонові кислоти.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реакції зі спиртами утворюються естери.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57600" cy="622300"/>
            <wp:effectExtent l="0" t="0" r="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Запишіть рівняння реакцій взаємодії амінооцтової кислоти з магнієм, кальцій оксидом, натрій гідроксидом, натрій карбонатом.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Важлива властивість амінокислот — здатність взаємодіяти одна з одною завдяки наявності двох функціональних груп.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Міжмолекулярна взаємодія α-амінокислот приводить до утворення пептидів. У результаті взаємодії двох α-амінокислот утворюється дипептид.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78300" cy="749300"/>
            <wp:effectExtent l="0" t="0" r="12700" b="127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Міжмолекулярна реакція за участі трьох α-амінокислот приводить до утворення трипептиду і т. д.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Фрагменти молекул амінокислот, що утворюють пептидний ланцюг, називаються амінокислотними залишками, а зв’язок CO - NH — пептидним зв’язком.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Найважливіші природні полімери — білки — належать до поліпептидів, тобто є продуктами поліконденсації α-амінокислот.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02100" cy="1346200"/>
            <wp:effectExtent l="0" t="0" r="1270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Одержання амінокислот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Гідроліз білків.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Дія амоніаку на галогенозаміщені карбонові кислоти: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ClCH2 - COOH + 2H3N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H2N - CH2 - COOH + NH3Cl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Експрес-опитування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Речовина CH3 - NH - CH(CH3)2 належить до ряду: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амідів;                    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ароматичних амінів;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аліфатичних амінів;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нітросполук.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Речовина, формула якої — C6H5 - N(CH3)2, називається: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анілін;                    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диметилфеніламін;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диметилфенол;       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диметилнітробензен.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Реакція, яку показують на індикатор аміни жирного ряду: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кислотна;               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нейтральна;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лужна;                    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ніякої.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Характерною хімічною реакцією амінів, зумовленою наявністю в їхніх молекулах аміногрупи, є: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радикальне заміщення;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взаємодія з кислотами з утворенням солей;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електрофільне приєднання;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нуклеофільне приєднання.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Реакції, характерні для аніліну: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31900" cy="317500"/>
            <wp:effectExtent l="0" t="0" r="12700" b="1270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58900" cy="317500"/>
            <wp:effectExtent l="0" t="0" r="12700" b="1270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У наведеній схемі перетворень сполуками, що належать до класу амінів, є: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70200" cy="165100"/>
            <wp:effectExtent l="0" t="0" r="0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Обчисліть масу феніламоній хлориду, якщо до аніліну масою 13,95 г додали хлороводень, що виділився на першій стадії хлорування метану об’ємом 5 л (н. у.).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18,2 г;      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21,2 г;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19,4 г;                           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17,5 г.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Самостійна робота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Запишіть рівняння, що доводять амфотерність амінооцтової кислоти.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Назвіть амінокислоти аланін і лейцин за систематичною номенклатурою.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Запишіть рівняння одержання дипептиду з гліцину й валіну.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C017F4" w:rsidRDefault="00C017F4" w:rsidP="00C017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C017F4" w:rsidP="00C017F4">
      <w:r>
        <w:rPr>
          <w:rFonts w:ascii="Verdana" w:hAnsi="Verdana" w:cs="Verdana"/>
          <w:sz w:val="32"/>
          <w:szCs w:val="32"/>
          <w:lang w:val="en-US"/>
        </w:rPr>
        <w:t>Творче завдання: запропонуйте перетворення, за допомогою яких можна одержати амінооцтову кислоту з метану.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7F4"/>
    <w:rsid w:val="00666A85"/>
    <w:rsid w:val="0085375D"/>
    <w:rsid w:val="00C0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7F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17F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7F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17F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1353</Words>
  <Characters>7718</Characters>
  <Application>Microsoft Macintosh Word</Application>
  <DocSecurity>0</DocSecurity>
  <Lines>64</Lines>
  <Paragraphs>18</Paragraphs>
  <ScaleCrop>false</ScaleCrop>
  <Company>CRVGP-F9DFF-YCR4X-D9GMM-9GQYB</Company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2014-09-09T12:00:00Z</dcterms:created>
  <dcterms:modified xsi:type="dcterms:W3CDTF">2014-09-09T12:01:00Z</dcterms:modified>
</cp:coreProperties>
</file>