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9AD" w:rsidRDefault="006809AD" w:rsidP="006809A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62</w:t>
      </w:r>
    </w:p>
    <w:p w:rsidR="006809AD" w:rsidRDefault="006809AD" w:rsidP="006809AD">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Різноманіття і взаємозв’язок між органічними речовинами</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узагальнити й систематизувати знання учнів про органічні сполуки, генетичний зв’язок між класами органічних сполук; показати різноманіття складу, будови й властивостей органічних речовин, їх подібність і відмінності; розвивати навички складання формул органічних речовин, рівнянь хімічних реакцій, що описують хімічні властивості органічних речовин, їхній взаємозв’язок; продовжити формувати уявлення про матеріальну єдність світу, діалектичні положення про організацію речовини «від простого до складного».</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узагальнення й систематизації знань, умінь і навичок.</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фронтальна робота.</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картки-завдання.</w:t>
      </w:r>
    </w:p>
    <w:p w:rsidR="006809AD" w:rsidRDefault="006809AD" w:rsidP="006809A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Мотивація навчальної діяльності</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Кількість відомих органічних сполук давно перевищила 20 млн. Отже, органічні сполуки — найбільший клас хімічних сполук. Різноманіття органічних сполук пов’язане з унікальною властивістю Карбону утворювати ланцюжки зі своїх атомів, що у свою чергу, </w:t>
      </w:r>
      <w:r>
        <w:rPr>
          <w:rFonts w:ascii="Verdana" w:hAnsi="Verdana" w:cs="Verdana"/>
          <w:sz w:val="32"/>
          <w:szCs w:val="32"/>
          <w:lang w:val="en-US"/>
        </w:rPr>
        <w:lastRenderedPageBreak/>
        <w:t>зумовлено високою стабільністю (тобто енергією) карбон-карбонового зв’язку. Такий зв’язок може бути як одинарним, так і кратним — подвійним, потрійним. У разі збільшення кратності карбон-карбонового зв’язку зростає його енергія, тобто стабільність, а довжина зменшується.</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Постійна валентність Карбону в органічних сполуках — 4, а також можливість утворювати кратні зв’язки, дозволяє утворювати структури різної розмірності й форми (лінійні, плоскі, об’ємні).</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Існує кілька важливих властивостей, що виділяють органічні сполуки в окремий, ні на що не схожий клас хімічних сполук.</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Різна топологія утворення зв’язків між атомами, що входять до складу органічних сполук (насамперед, атомів Карбону), приводить до появи ізомерів — сполук, які мають той самий склад і молекулярну масу, але різні фізико-хімічні властивості.</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Явище гомології — це існування рядів органічних сполук, у яких формула будь-яких двох сусідів ряду (гомологів) відрізняється на ту саму групу (CH2). Ціла низка фізико-хімічних властивостей у першому наближенні змінюється симбатно по ходу гомологічного ряду. Ця важлива властивість використовується в матеріалознавстві для пошуку речовин із заздалегідь заданими властивостями.</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Усі класи органічних сполук, що містять Оксиген, генетично зв’язані між собою та з вуглеводнями. Перехід від одного класу до іншого зумовлений зміною ступеня окиснення атома Карбону, з’єднаного з Оксигеном:</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809AD" w:rsidRDefault="006809AD" w:rsidP="006809AD">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4191000" cy="1663700"/>
            <wp:effectExtent l="0" t="0" r="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91000" cy="1663700"/>
                    </a:xfrm>
                    <a:prstGeom prst="rect">
                      <a:avLst/>
                    </a:prstGeom>
                    <a:noFill/>
                    <a:ln>
                      <a:noFill/>
                    </a:ln>
                  </pic:spPr>
                </pic:pic>
              </a:graphicData>
            </a:graphic>
          </wp:inline>
        </w:drawing>
      </w:r>
    </w:p>
    <w:p w:rsidR="006809AD" w:rsidRDefault="006809AD" w:rsidP="006809AD">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Узагальнення й систематизація знань, умінь і навичок</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Фронтальна робота за картками з перевіркою та взаємоперевіркою</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 Запропонуйте схему перетворень, з допомогою яких можна з етанолу й неорганічних сполук одержати амінооцтову кислоту. Підтвердьте рівняннями хімічних реакцій.</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2. Якою може бути будова речовини, якщо вона містить насичений радикал із двома атомами Карбону, дає реакцію «срібного дзеркала», відновлюється до одноатомного спирту? Напишіть формулу цієї речовини, укажіть тип гібридизації атомів Карбону в цій речовині. Напишіть рівняння згаданих хімічних реакцій.</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3. Поясніть, чому відрізняються фізичні властивості речовин, що належать до одного гомологічного ряду. (Підтвердьте прикладами.)</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4. Складіть схему перетворень відповідно до загальної схеми для обраної вами речовини й напишіть рівняння хімічних реакцій для здійснення цих перетворень:</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а) алкан </w:t>
      </w:r>
      <w:r>
        <w:rPr>
          <w:rFonts w:ascii="Verdana" w:hAnsi="Verdana" w:cs="Verdana"/>
          <w:noProof/>
          <w:sz w:val="32"/>
          <w:szCs w:val="32"/>
          <w:lang w:val="en-US"/>
        </w:rPr>
        <w:drawing>
          <wp:inline distT="0" distB="0" distL="0" distR="0">
            <wp:extent cx="127000" cy="177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галогенопохідні </w:t>
      </w:r>
      <w:r>
        <w:rPr>
          <w:rFonts w:ascii="Verdana" w:hAnsi="Verdana" w:cs="Verdana"/>
          <w:noProof/>
          <w:sz w:val="32"/>
          <w:szCs w:val="32"/>
          <w:lang w:val="en-US"/>
        </w:rPr>
        <w:drawing>
          <wp:inline distT="0" distB="0" distL="0" distR="0">
            <wp:extent cx="127000" cy="177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спирти </w:t>
      </w:r>
      <w:r>
        <w:rPr>
          <w:rFonts w:ascii="Verdana" w:hAnsi="Verdana" w:cs="Verdana"/>
          <w:noProof/>
          <w:sz w:val="32"/>
          <w:szCs w:val="32"/>
          <w:lang w:val="en-US"/>
        </w:rPr>
        <w:drawing>
          <wp:inline distT="0" distB="0" distL="0" distR="0">
            <wp:extent cx="127000" cy="177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карбонові кислоти </w:t>
      </w:r>
      <w:r>
        <w:rPr>
          <w:rFonts w:ascii="Verdana" w:hAnsi="Verdana" w:cs="Verdana"/>
          <w:noProof/>
          <w:sz w:val="32"/>
          <w:szCs w:val="32"/>
          <w:lang w:val="en-US"/>
        </w:rPr>
        <w:drawing>
          <wp:inline distT="0" distB="0" distL="0" distR="0">
            <wp:extent cx="127000" cy="177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галоген-заміщені карбонові кислоти </w:t>
      </w:r>
      <w:r>
        <w:rPr>
          <w:rFonts w:ascii="Verdana" w:hAnsi="Verdana" w:cs="Verdana"/>
          <w:noProof/>
          <w:sz w:val="32"/>
          <w:szCs w:val="32"/>
          <w:lang w:val="en-US"/>
        </w:rPr>
        <w:drawing>
          <wp:inline distT="0" distB="0" distL="0" distR="0">
            <wp:extent cx="127000" cy="177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амінокислоти </w:t>
      </w:r>
      <w:r>
        <w:rPr>
          <w:rFonts w:ascii="Verdana" w:hAnsi="Verdana" w:cs="Verdana"/>
          <w:noProof/>
          <w:sz w:val="32"/>
          <w:szCs w:val="32"/>
          <w:lang w:val="en-US"/>
        </w:rPr>
        <w:drawing>
          <wp:inline distT="0" distB="0" distL="0" distR="0">
            <wp:extent cx="127000" cy="177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дипептиди;</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б) алкани </w:t>
      </w:r>
      <w:r>
        <w:rPr>
          <w:rFonts w:ascii="Verdana" w:hAnsi="Verdana" w:cs="Verdana"/>
          <w:noProof/>
          <w:sz w:val="32"/>
          <w:szCs w:val="32"/>
          <w:lang w:val="en-US"/>
        </w:rPr>
        <w:drawing>
          <wp:inline distT="0" distB="0" distL="0" distR="0">
            <wp:extent cx="127000" cy="177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алкени </w:t>
      </w:r>
      <w:r>
        <w:rPr>
          <w:rFonts w:ascii="Verdana" w:hAnsi="Verdana" w:cs="Verdana"/>
          <w:noProof/>
          <w:sz w:val="32"/>
          <w:szCs w:val="32"/>
          <w:lang w:val="en-US"/>
        </w:rPr>
        <w:drawing>
          <wp:inline distT="0" distB="0" distL="0" distR="0">
            <wp:extent cx="127000" cy="177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алкіни </w:t>
      </w:r>
      <w:r>
        <w:rPr>
          <w:rFonts w:ascii="Verdana" w:hAnsi="Verdana" w:cs="Verdana"/>
          <w:noProof/>
          <w:sz w:val="32"/>
          <w:szCs w:val="32"/>
          <w:lang w:val="en-US"/>
        </w:rPr>
        <w:drawing>
          <wp:inline distT="0" distB="0" distL="0" distR="0">
            <wp:extent cx="127000" cy="177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альдегіди </w:t>
      </w:r>
      <w:r>
        <w:rPr>
          <w:rFonts w:ascii="Verdana" w:hAnsi="Verdana" w:cs="Verdana"/>
          <w:noProof/>
          <w:sz w:val="32"/>
          <w:szCs w:val="32"/>
          <w:lang w:val="en-US"/>
        </w:rPr>
        <w:drawing>
          <wp:inline distT="0" distB="0" distL="0" distR="0">
            <wp:extent cx="127000" cy="1778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xml:space="preserve"> карбонові кислоти </w:t>
      </w:r>
      <w:r>
        <w:rPr>
          <w:rFonts w:ascii="Verdana" w:hAnsi="Verdana" w:cs="Verdana"/>
          <w:noProof/>
          <w:sz w:val="32"/>
          <w:szCs w:val="32"/>
          <w:lang w:val="en-US"/>
        </w:rPr>
        <w:drawing>
          <wp:inline distT="0" distB="0" distL="0" distR="0">
            <wp:extent cx="127000" cy="1778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 cy="177800"/>
                    </a:xfrm>
                    <a:prstGeom prst="rect">
                      <a:avLst/>
                    </a:prstGeom>
                    <a:noFill/>
                    <a:ln>
                      <a:noFill/>
                    </a:ln>
                  </pic:spPr>
                </pic:pic>
              </a:graphicData>
            </a:graphic>
          </wp:inline>
        </w:drawing>
      </w:r>
      <w:r>
        <w:rPr>
          <w:rFonts w:ascii="Verdana" w:hAnsi="Verdana" w:cs="Verdana"/>
          <w:sz w:val="32"/>
          <w:szCs w:val="32"/>
          <w:lang w:val="en-US"/>
        </w:rPr>
        <w:t> естери.</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5. Розшифруйте схему перетворень:</w:t>
      </w:r>
    </w:p>
    <w:p w:rsidR="006809AD" w:rsidRDefault="006809AD" w:rsidP="006809AD">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768600" cy="2540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8600" cy="254000"/>
                    </a:xfrm>
                    <a:prstGeom prst="rect">
                      <a:avLst/>
                    </a:prstGeom>
                    <a:noFill/>
                    <a:ln>
                      <a:noFill/>
                    </a:ln>
                  </pic:spPr>
                </pic:pic>
              </a:graphicData>
            </a:graphic>
          </wp:inline>
        </w:drawing>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6. У результаті окиснення глюкози амоніаковим розчином арґентум оксиду утворилася глюконова кислота, з якої одержали етиловий естер глюконової кислоти масою 2,4 г. Обчисліть масу глюкози, що вступила в реакцію окиснення.</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7. З допомогою яких хімічних реакцій можна довести наявність білків у продуктах харчування, у вовняних, шовкових тканинах?</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8. Обчисліть масу глюкози, що перебродила, якщо при цьому виділилося стільки ж газу, скільки його утворюється в процесі повного згоряння метанолу масою 16 г.</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9. З допомогою яких реакцій можна виявити глюкозу, сахарозу, крохмаль, целюлозу?</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10. Напишіть запропоновані схемою перетворення целюлози, укажіть реакцію, у результаті якої утворюється продукт, що засвоюється організмом людини.</w:t>
      </w:r>
    </w:p>
    <w:p w:rsidR="006809AD" w:rsidRDefault="006809AD" w:rsidP="006809AD">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298700" cy="495300"/>
            <wp:effectExtent l="0" t="0" r="12700" b="1270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8700" cy="495300"/>
                    </a:xfrm>
                    <a:prstGeom prst="rect">
                      <a:avLst/>
                    </a:prstGeom>
                    <a:noFill/>
                    <a:ln>
                      <a:noFill/>
                    </a:ln>
                  </pic:spPr>
                </pic:pic>
              </a:graphicData>
            </a:graphic>
          </wp:inline>
        </w:drawing>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11. Дано дві ізомерні речовини, густина парів яких за воднем дорівнює 30. Одна з них унаслідок гідролізу утворює дві оксигеновмісні речовини, друга легко вступає зі спиртами в реакцію етерифікації. Напишіть структурні формули цих речовин і рівняння реакцій, про які йдеться.</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12. Обчисліть, яке число нітрогруп міститься в продукті нітрування целюлози, що має у своєму складі атоми Нітрогену, масова частка яких становить 14 %.</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ІV. Підбиття підсумків уроку</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Органічна хімія — це розділ хімії, що вивчає сполуки Карбону, їхню структуру, властивості, методи синтезу. Органічними називають сполуки Карбону з іншими елементами. Найбільшу кількість сполук Карбон утворює з так званими елементами-органогенами: H, N, O, S, P. Здатність Карбону з’єднуватися з більшістю елементів та утворювати молекули різного складу й будови зумовлює різноманіття органічних сполук. Органічні сполуки відіграють ключову роль в існуванні живих організмів.</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Предмет органічної хімії включає такі цілі, експериментальні методи й теоретичні положення:</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Виділення індивідуальних речовин з рослинної, тваринної або викопної сировини.</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Синтез і очищення сполук.</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Визначення структури речовин.</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Вивчення механізмів хімічних реакцій.</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Виявлення залежностей між структурою органічних речовин та їхніми властивостями.</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6809AD" w:rsidRDefault="006809AD" w:rsidP="006809AD">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85375D" w:rsidRDefault="006809AD" w:rsidP="006809AD">
      <w:r>
        <w:rPr>
          <w:rFonts w:ascii="Verdana" w:hAnsi="Verdana" w:cs="Verdana"/>
          <w:sz w:val="32"/>
          <w:szCs w:val="32"/>
          <w:lang w:val="en-US"/>
        </w:rPr>
        <w:t>Повторити матеріал про оксигеновмісні й нітрогеновмісні органічні сполуки, підготуватися до контролю знань з теми.</w:t>
      </w:r>
      <w:bookmarkStart w:id="0" w:name="_GoBack"/>
      <w:bookmarkEnd w:id="0"/>
    </w:p>
    <w:sectPr w:rsidR="0085375D"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9AD"/>
    <w:rsid w:val="00666A85"/>
    <w:rsid w:val="006809AD"/>
    <w:rsid w:val="008537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09AD"/>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6809AD"/>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09AD"/>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6809AD"/>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866</Words>
  <Characters>4942</Characters>
  <Application>Microsoft Macintosh Word</Application>
  <DocSecurity>0</DocSecurity>
  <Lines>41</Lines>
  <Paragraphs>11</Paragraphs>
  <ScaleCrop>false</ScaleCrop>
  <Company>CRVGP-F9DFF-YCR4X-D9GMM-9GQYB</Company>
  <LinksUpToDate>false</LinksUpToDate>
  <CharactersWithSpaces>5797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2014-09-09T12:07:00Z</dcterms:created>
  <dcterms:modified xsi:type="dcterms:W3CDTF">2014-09-09T12:07:00Z</dcterms:modified>
</cp:coreProperties>
</file>