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276" w:rsidRPr="00BD07A7" w:rsidRDefault="00167276" w:rsidP="00167276">
      <w:pPr>
        <w:pStyle w:val="2"/>
        <w:rPr>
          <w:b/>
        </w:rPr>
      </w:pPr>
      <w:r w:rsidRPr="00BD07A7">
        <w:rPr>
          <w:b/>
        </w:rPr>
        <w:t>Урок № 99</w:t>
      </w:r>
    </w:p>
    <w:p w:rsidR="00167276" w:rsidRPr="00BD07A7" w:rsidRDefault="00167276" w:rsidP="00167276">
      <w:pPr>
        <w:jc w:val="center"/>
        <w:rPr>
          <w:b/>
          <w:sz w:val="28"/>
        </w:rPr>
      </w:pPr>
      <w:r w:rsidRPr="00BD07A7">
        <w:rPr>
          <w:b/>
          <w:sz w:val="28"/>
        </w:rPr>
        <w:t>Контрольний диктант. Тематичне тестування (тема: Просте речення; головні й другорядні члени речення).</w:t>
      </w:r>
    </w:p>
    <w:p w:rsidR="00167276" w:rsidRDefault="00167276" w:rsidP="00167276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з’ясувати рівень орфографічної й пунктуаційної грамотності учнів; рівень засвоєння   знань та сформованості вмінь і навичок стосовно теми “Просте речення; головні й другорядні члени речення”; удосконалювати вміння застосовувати здобуті теоретичні знання на практиці, навички самостійної роботи; розвивати логічне мислення, слухову пам’ять.</w:t>
      </w:r>
    </w:p>
    <w:p w:rsidR="00167276" w:rsidRDefault="00167276" w:rsidP="00167276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>: урок перевірки й обліку здобутих знань, умінь і навичок.</w:t>
      </w:r>
    </w:p>
    <w:p w:rsidR="00167276" w:rsidRDefault="00167276" w:rsidP="00167276">
      <w:pPr>
        <w:jc w:val="both"/>
        <w:rPr>
          <w:sz w:val="28"/>
        </w:rPr>
      </w:pPr>
    </w:p>
    <w:p w:rsidR="00167276" w:rsidRPr="00BD07A7" w:rsidRDefault="00167276" w:rsidP="00167276">
      <w:pPr>
        <w:pStyle w:val="3"/>
        <w:jc w:val="center"/>
        <w:rPr>
          <w:b/>
        </w:rPr>
      </w:pPr>
      <w:r w:rsidRPr="00BD07A7">
        <w:rPr>
          <w:b/>
        </w:rPr>
        <w:t>Хід уроку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>
        <w:rPr>
          <w:b/>
          <w:sz w:val="28"/>
        </w:rPr>
        <w:t>І</w:t>
      </w:r>
      <w:r w:rsidRPr="00BD07A7">
        <w:rPr>
          <w:b/>
          <w:sz w:val="28"/>
        </w:rPr>
        <w:t>. Повідомлення мети перевірки і способів її проведення.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 w:rsidRPr="00BD07A7">
        <w:rPr>
          <w:b/>
          <w:sz w:val="28"/>
        </w:rPr>
        <w:t>ІІ. Написання диктанту.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>
        <w:rPr>
          <w:b/>
          <w:sz w:val="28"/>
        </w:rPr>
        <w:t>I</w:t>
      </w:r>
      <w:r>
        <w:rPr>
          <w:b/>
          <w:sz w:val="28"/>
          <w:lang w:val="uk-UA"/>
        </w:rPr>
        <w:t>ІІ</w:t>
      </w:r>
      <w:r w:rsidRPr="00BD07A7">
        <w:rPr>
          <w:b/>
          <w:sz w:val="28"/>
        </w:rPr>
        <w:t>. Відповіді вчителя на запитання учнів (після того, як зібрано  зошити).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BD07A7">
        <w:rPr>
          <w:b/>
          <w:sz w:val="28"/>
        </w:rPr>
        <w:t>V. Проведення тематичного тестування.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>
        <w:rPr>
          <w:b/>
          <w:sz w:val="28"/>
        </w:rPr>
        <w:t>V</w:t>
      </w:r>
      <w:r w:rsidRPr="00BD07A7">
        <w:rPr>
          <w:b/>
          <w:sz w:val="28"/>
        </w:rPr>
        <w:t>. Відповіді вчителя на запитання учнів (після того, як тестові завдання виконано).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Pr="00BD07A7" w:rsidRDefault="00167276" w:rsidP="00167276">
      <w:pPr>
        <w:jc w:val="both"/>
        <w:rPr>
          <w:b/>
          <w:sz w:val="28"/>
        </w:rPr>
      </w:pPr>
      <w:r>
        <w:rPr>
          <w:b/>
          <w:sz w:val="28"/>
        </w:rPr>
        <w:t>V</w:t>
      </w:r>
      <w:r w:rsidRPr="00BD07A7">
        <w:rPr>
          <w:b/>
          <w:sz w:val="28"/>
        </w:rPr>
        <w:t>І. Підведення підсумків уроку.</w:t>
      </w:r>
    </w:p>
    <w:p w:rsidR="00167276" w:rsidRPr="00BD07A7" w:rsidRDefault="00167276" w:rsidP="00167276">
      <w:pPr>
        <w:jc w:val="both"/>
        <w:rPr>
          <w:b/>
          <w:sz w:val="28"/>
        </w:rPr>
      </w:pPr>
    </w:p>
    <w:p w:rsidR="00167276" w:rsidRDefault="00167276" w:rsidP="00167276">
      <w:pPr>
        <w:jc w:val="both"/>
        <w:rPr>
          <w:sz w:val="28"/>
        </w:rPr>
      </w:pPr>
      <w:r>
        <w:rPr>
          <w:b/>
          <w:sz w:val="28"/>
        </w:rPr>
        <w:t>V</w:t>
      </w:r>
      <w:r w:rsidRPr="00BD07A7">
        <w:rPr>
          <w:b/>
          <w:sz w:val="28"/>
        </w:rPr>
        <w:t>ІІ. Домашнє завдання</w:t>
      </w:r>
      <w:r>
        <w:rPr>
          <w:i/>
          <w:sz w:val="28"/>
        </w:rPr>
        <w:t>.</w:t>
      </w:r>
      <w:r>
        <w:rPr>
          <w:sz w:val="28"/>
        </w:rPr>
        <w:t xml:space="preserve">  Повторити  п. 23-25.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2"/>
        <w:rPr>
          <w:b/>
        </w:rPr>
      </w:pPr>
      <w:r w:rsidRPr="00BD07A7">
        <w:rPr>
          <w:b/>
        </w:rPr>
        <w:t>Тексти для контрольного диктанту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2"/>
        <w:rPr>
          <w:b/>
        </w:rPr>
      </w:pPr>
      <w:r>
        <w:rPr>
          <w:b/>
          <w:lang w:val="uk-UA"/>
        </w:rPr>
        <w:t>1.</w:t>
      </w:r>
      <w:r w:rsidRPr="00BD07A7">
        <w:rPr>
          <w:b/>
        </w:rPr>
        <w:t>Лебеді</w:t>
      </w:r>
    </w:p>
    <w:p w:rsidR="00167276" w:rsidRDefault="00167276" w:rsidP="00167276">
      <w:pPr>
        <w:rPr>
          <w:sz w:val="28"/>
        </w:rPr>
      </w:pPr>
    </w:p>
    <w:p w:rsidR="00167276" w:rsidRDefault="00167276" w:rsidP="00167276">
      <w:pPr>
        <w:ind w:firstLine="720"/>
        <w:jc w:val="both"/>
        <w:rPr>
          <w:sz w:val="28"/>
        </w:rPr>
      </w:pPr>
      <w:r>
        <w:rPr>
          <w:sz w:val="28"/>
        </w:rPr>
        <w:t>З давніх-давен через село Медвин  пролягає лебединий шлях.</w:t>
      </w:r>
    </w:p>
    <w:p w:rsidR="00167276" w:rsidRDefault="00167276" w:rsidP="00167276">
      <w:pPr>
        <w:ind w:firstLine="720"/>
        <w:jc w:val="both"/>
        <w:rPr>
          <w:sz w:val="28"/>
        </w:rPr>
      </w:pPr>
      <w:r>
        <w:rPr>
          <w:sz w:val="28"/>
        </w:rPr>
        <w:t xml:space="preserve">Коли запахне відталою землею і березовим соком, птиці, розколихуючи повітря, приносили  на святкових крилах  вологе тепло. Іноді лебеді падали недалеко від села  на  прибутну  воду, близько підпускали до себе  дітвору й дорослих. Потім птиця, струшуючи  живі краплини, розгонисто підіймалася вгору, а людина, роняючи піт,  хилилася в роботі низько до землі. Проте їй ще довго-довго  ввижались оті  сонцем перемиті віщуни тепла, що на крилах приносять  весну. </w:t>
      </w:r>
    </w:p>
    <w:p w:rsidR="00167276" w:rsidRDefault="00167276" w:rsidP="00167276">
      <w:pPr>
        <w:ind w:firstLine="720"/>
        <w:jc w:val="both"/>
        <w:rPr>
          <w:sz w:val="28"/>
        </w:rPr>
      </w:pPr>
      <w:r>
        <w:rPr>
          <w:sz w:val="28"/>
        </w:rPr>
        <w:t>У таку пору дівчата-підлітки  виводили веснянки. А в небі все тягнулись лебеді, зрідка гублячи  на землю  притерте в дорозі пір’я. По землі  розбризкувались  підсніжники, а над нею дзвеніла урочиста  лебедина пісня. Птахи  низько пролітали над хатами, що  біліли між деревами і, здавалося,  теж збиралася кудись</w:t>
      </w:r>
      <w:r>
        <w:rPr>
          <w:sz w:val="28"/>
          <w:lang w:val="uk-UA"/>
        </w:rPr>
        <w:t xml:space="preserve"> </w:t>
      </w:r>
      <w:r>
        <w:rPr>
          <w:sz w:val="28"/>
        </w:rPr>
        <w:t xml:space="preserve"> летіти. (За М.Стельмахом; 120  сл.)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2"/>
        <w:rPr>
          <w:b/>
        </w:rPr>
      </w:pPr>
      <w:r>
        <w:rPr>
          <w:b/>
          <w:lang w:val="uk-UA"/>
        </w:rPr>
        <w:t xml:space="preserve">2. </w:t>
      </w:r>
      <w:r w:rsidRPr="00BD07A7">
        <w:rPr>
          <w:b/>
        </w:rPr>
        <w:t>Музика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 xml:space="preserve">Іван кохався в музиці і навіть трохи знав її.  З приймача йому звучали  Лисенко й Чайковський. Музика – це був його схрон, про глибину якого не відав ніхто. Іван не хотів,  аби його  мали за тонкожилого.  Так називали в селі діда Петра. </w:t>
      </w: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>Той дід був хліборобом,  проте мав схильність, яка викликала здивування в усіх, не вкладаючись у приписи  селянського життя. В місячні ночі дід  брав скрипку і, сівши з нею на призьбі, грав. Тиха, ніжна мелодія проймала наскрізь село, хлипала попід сонними стріхами, тонула в солов’їнім щебеті край левад. Крадькома відчинялися вікна. Хлібороб, що удень кепкував з діда,  схилявся й слухав.</w:t>
      </w: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 xml:space="preserve"> Іванові дідова скрипка проймала душу. Він відчував чистоту звуків, їхню неземну недосяжність і щирість. Дід Петро – музикант од Бога. (За Ю.Мушкетиком;  120 сл.)</w:t>
      </w:r>
    </w:p>
    <w:p w:rsidR="00167276" w:rsidRDefault="00167276" w:rsidP="00167276">
      <w:pPr>
        <w:rPr>
          <w:sz w:val="28"/>
          <w:lang w:val="uk-UA"/>
        </w:rPr>
      </w:pPr>
    </w:p>
    <w:p w:rsidR="00167276" w:rsidRPr="00BD07A7" w:rsidRDefault="00167276" w:rsidP="00167276">
      <w:pPr>
        <w:pStyle w:val="2"/>
        <w:rPr>
          <w:b/>
        </w:rPr>
      </w:pPr>
      <w:r>
        <w:rPr>
          <w:b/>
          <w:lang w:val="uk-UA"/>
        </w:rPr>
        <w:t xml:space="preserve">3. </w:t>
      </w:r>
      <w:r w:rsidRPr="00BD07A7">
        <w:rPr>
          <w:b/>
        </w:rPr>
        <w:t>Цвітуть сади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>Вечірня вулиця стоїть у берегах вишневого цвіту. Вона схожа на дно річки з білими пахучими хвилями. Вони дивляться на тебе кожною квіточкою, очікуючи  слушної миті, щоб линути донизу й залляти все  до верхів.</w:t>
      </w: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 xml:space="preserve"> Вбираєш у себе мудрість буйно розквітлих дерев. Якими безглуздими, несправжніми здаються людська жорстокість, зло, несправедливість, підлість, кровожерність! Здається, якби людина повчилася мудрості в дерев, то не була б ворогом собі й природі.</w:t>
      </w:r>
    </w:p>
    <w:p w:rsidR="00167276" w:rsidRPr="00BD07A7" w:rsidRDefault="00167276" w:rsidP="0016727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 xml:space="preserve">Цвіт помічаєш скрізь: на грядках, на узбіччі, на балконі міського будинку.  Неодмінно звертаєш увагу на людей з квітами. Ось жінка тримає тюльпани. Ось дівчинка несе нарцис з широко розплющеними пелюстками. Бачиш безліч людей-конвалій, людей-фіалок і, либонь, в кожному вловлюєш щось трохи від тих квіток. Як усе-таки добре, що природа, відроджуючись, зацвітає... (За Є.Гуцалом; 120 сл.) </w:t>
      </w:r>
    </w:p>
    <w:p w:rsidR="00167276" w:rsidRDefault="00167276" w:rsidP="00167276">
      <w:pPr>
        <w:rPr>
          <w:sz w:val="28"/>
        </w:rPr>
      </w:pPr>
    </w:p>
    <w:p w:rsidR="00167276" w:rsidRPr="00BD07A7" w:rsidRDefault="00167276" w:rsidP="00167276">
      <w:pPr>
        <w:pStyle w:val="2"/>
        <w:rPr>
          <w:b/>
        </w:rPr>
      </w:pPr>
      <w:r>
        <w:rPr>
          <w:b/>
          <w:lang w:val="uk-UA"/>
        </w:rPr>
        <w:t xml:space="preserve">4. </w:t>
      </w:r>
      <w:r w:rsidRPr="00BD07A7">
        <w:rPr>
          <w:b/>
        </w:rPr>
        <w:t>Мова квітів</w:t>
      </w:r>
    </w:p>
    <w:p w:rsidR="00167276" w:rsidRPr="00BD07A7" w:rsidRDefault="00167276" w:rsidP="00167276">
      <w:pPr>
        <w:jc w:val="both"/>
        <w:rPr>
          <w:sz w:val="28"/>
          <w:szCs w:val="28"/>
        </w:rPr>
      </w:pPr>
    </w:p>
    <w:p w:rsidR="00167276" w:rsidRPr="00BD07A7" w:rsidRDefault="00167276" w:rsidP="00167276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 xml:space="preserve">Мова квітів зародилася кілька століть тому на Сході. Вона була  винайдена   замкненими  в  гаремах полонянками. Букет, складений із певних квітів, передавав звістки, висловлював почуття, призначав місце зустрічі. </w:t>
      </w:r>
    </w:p>
    <w:p w:rsidR="00167276" w:rsidRPr="00BD07A7" w:rsidRDefault="00167276" w:rsidP="00167276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>Символіка  букетів  походить, по-перше, з легенд про рослини. Наприклад, жасмин уособлює впевненість у дружбі, а тюльпан означає освідчення в коханні. Листя папороті підтверджує довір’я, пальмове листя розповідає про перемогу, а щавель  про терплячість.</w:t>
      </w:r>
    </w:p>
    <w:p w:rsidR="00167276" w:rsidRPr="00BD07A7" w:rsidRDefault="00167276" w:rsidP="0016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D07A7">
        <w:rPr>
          <w:rFonts w:ascii="Times New Roman" w:hAnsi="Times New Roman" w:cs="Times New Roman"/>
          <w:sz w:val="28"/>
          <w:szCs w:val="28"/>
        </w:rPr>
        <w:t>По-друге, мова квітів враховує психологію сприйняття  людиною обрисів і забарвлення кожної квітки. Червоний колір – енергійний, пристрасний. Синій – спокійний, серйозний, печальний. Зелений  означає  надію та спокій. Білий колір означає чистоту. Жовтогарячий  колір -  веселий, життєствердний, полум’яний. Уособлюючи  сонце, розкіш, силу, він створює радісний настрій.</w:t>
      </w:r>
    </w:p>
    <w:p w:rsidR="00167276" w:rsidRPr="00BD07A7" w:rsidRDefault="00167276" w:rsidP="00167276">
      <w:pPr>
        <w:pStyle w:val="1"/>
        <w:jc w:val="both"/>
        <w:rPr>
          <w:b w:val="0"/>
          <w:szCs w:val="28"/>
        </w:rPr>
      </w:pPr>
      <w:r w:rsidRPr="00BD07A7">
        <w:rPr>
          <w:b w:val="0"/>
          <w:szCs w:val="28"/>
        </w:rPr>
        <w:t>Святкові букети традиційно складають з червоних і білих квітів. (За  М.Табунщиковим;  113 сл.)</w:t>
      </w:r>
    </w:p>
    <w:p w:rsidR="00167276" w:rsidRDefault="00167276" w:rsidP="00167276">
      <w:pPr>
        <w:rPr>
          <w:sz w:val="28"/>
        </w:rPr>
      </w:pPr>
    </w:p>
    <w:p w:rsidR="00167276" w:rsidRDefault="00167276" w:rsidP="00167276">
      <w:pPr>
        <w:jc w:val="center"/>
        <w:rPr>
          <w:b/>
          <w:sz w:val="28"/>
        </w:rPr>
      </w:pPr>
      <w:r>
        <w:rPr>
          <w:b/>
          <w:sz w:val="28"/>
        </w:rPr>
        <w:t>ТЕСТ</w:t>
      </w:r>
      <w:r>
        <w:rPr>
          <w:b/>
          <w:sz w:val="28"/>
          <w:lang w:val="uk-UA"/>
        </w:rPr>
        <w:t>ОВІ ЗАВДАННЯ</w:t>
      </w:r>
      <w:r>
        <w:rPr>
          <w:b/>
          <w:sz w:val="28"/>
        </w:rPr>
        <w:t xml:space="preserve"> ДЛЯ ТЕМАТИЧНОГО КОНТРОЛЮ (зразки)</w:t>
      </w:r>
    </w:p>
    <w:p w:rsidR="00167276" w:rsidRDefault="00167276" w:rsidP="00167276">
      <w:pPr>
        <w:rPr>
          <w:sz w:val="28"/>
        </w:rPr>
      </w:pP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1. Граматичну основу речення становлять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слова, граматично не зв’язані з реченням;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б) другорядні члени речення;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>в) головні члени речення.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Скласти речення, підкреслити в ньому граматичну основу.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2. Складеним іменним присудком називається присудок,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виражений словосполученням;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>б) утворений з іменної частини й допоміжного дієслова-зв’язки;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в) утворений з допоміжного дієслова й неозначеної форми дієслова.</w:t>
      </w:r>
    </w:p>
    <w:p w:rsidR="00167276" w:rsidRDefault="00167276" w:rsidP="00167276">
      <w:pPr>
        <w:jc w:val="both"/>
        <w:rPr>
          <w:sz w:val="28"/>
          <w:lang w:val="uk-UA"/>
        </w:rPr>
      </w:pPr>
      <w:r>
        <w:rPr>
          <w:sz w:val="28"/>
        </w:rPr>
        <w:t xml:space="preserve">Скласти (пригадати) й записати речення з іменним складеним присудком (напр.: </w:t>
      </w:r>
      <w:r>
        <w:rPr>
          <w:i/>
          <w:iCs/>
          <w:sz w:val="28"/>
          <w:lang w:val="uk-UA"/>
        </w:rPr>
        <w:t xml:space="preserve">Був хліб святинею для мене. </w:t>
      </w:r>
      <w:r>
        <w:rPr>
          <w:sz w:val="28"/>
          <w:lang w:val="uk-UA"/>
        </w:rPr>
        <w:t xml:space="preserve">(Д.Луценко.) </w:t>
      </w:r>
      <w:r>
        <w:rPr>
          <w:sz w:val="28"/>
        </w:rPr>
        <w:t xml:space="preserve"> </w:t>
      </w:r>
      <w:r>
        <w:rPr>
          <w:i/>
          <w:sz w:val="28"/>
        </w:rPr>
        <w:t>До справ земних я був легким, охочим.</w:t>
      </w:r>
      <w:r>
        <w:rPr>
          <w:sz w:val="28"/>
        </w:rPr>
        <w:t xml:space="preserve"> (М.Сингаївський.) 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3. Означення, яке має такий самий рід (в однині), число й відмінок, що й означуване слово, називається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прикладкою;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б) узгодженим означенням; 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в) неузгодженим означенням.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неузгодженим означенням (напр.: </w:t>
      </w:r>
      <w:r>
        <w:rPr>
          <w:i/>
          <w:sz w:val="28"/>
        </w:rPr>
        <w:t xml:space="preserve">Полтавський край в калиновім огні тебе провів, неначе  рідна мати. </w:t>
      </w:r>
      <w:r>
        <w:rPr>
          <w:sz w:val="28"/>
        </w:rPr>
        <w:t>(А.Малишко.)</w:t>
      </w:r>
      <w:r>
        <w:rPr>
          <w:i/>
          <w:sz w:val="28"/>
        </w:rPr>
        <w:t xml:space="preserve"> Мені у серце стукає жива земля Тарасової хати. </w:t>
      </w:r>
      <w:r>
        <w:rPr>
          <w:sz w:val="28"/>
        </w:rPr>
        <w:t xml:space="preserve">(П.Перебийніс.) 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4. Між прикладкою й означуваним словом ставиться дефіс, якщо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прикладка є власною назвою підприємства, установи;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б) прикладка є власною назвою газети, журналу, книжки;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>в) прикладка й означуване слово  є загальними назвами або прикладка-загальна назва стоїть після власної назви.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 речення з прикладкою, яка з означуваним словом пишеться через дефіс (напр.: </w:t>
      </w:r>
      <w:r>
        <w:rPr>
          <w:i/>
          <w:sz w:val="28"/>
        </w:rPr>
        <w:t xml:space="preserve">Скажи ж мені правду, серденько-дівчино, де твоя хатина? Хто твоя родина? </w:t>
      </w:r>
      <w:r>
        <w:rPr>
          <w:sz w:val="28"/>
        </w:rPr>
        <w:t xml:space="preserve">(П.Куліш.) </w:t>
      </w:r>
      <w:r>
        <w:rPr>
          <w:i/>
          <w:sz w:val="28"/>
        </w:rPr>
        <w:t>Народе-велетню! На лоні в тебе зріс Шевченко вогняний.</w:t>
      </w:r>
      <w:r>
        <w:rPr>
          <w:sz w:val="28"/>
        </w:rPr>
        <w:t xml:space="preserve"> (М.Рильський.)</w:t>
      </w:r>
      <w:r>
        <w:rPr>
          <w:i/>
          <w:sz w:val="28"/>
        </w:rPr>
        <w:t xml:space="preserve">  Немає народів-каїнів, то  й  немає народів-авелів. </w:t>
      </w:r>
      <w:r>
        <w:rPr>
          <w:sz w:val="28"/>
        </w:rPr>
        <w:t xml:space="preserve">(І.Драч.) </w:t>
      </w:r>
    </w:p>
    <w:p w:rsidR="00167276" w:rsidRDefault="00167276" w:rsidP="00167276">
      <w:pPr>
        <w:pStyle w:val="23"/>
      </w:pPr>
      <w:r>
        <w:t>5. Тире між підметом і присудком стоїть у реченні: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З їжака не буде бика. (Нар.творч.);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>б) Будувати – велику мороку мати. (Нар.творч.);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в) Квіти розвиваються не тільки в неділю. (Нар.творч.).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Скласти (пригадати) й записати речення з тире між підметом і присудком (напр.:</w:t>
      </w:r>
      <w:r>
        <w:rPr>
          <w:i/>
          <w:sz w:val="28"/>
        </w:rPr>
        <w:t xml:space="preserve"> Своя хата – рідна мати. Вершник пішому – не товариш. Малий камінець – завада великому возу. Без праці жити – тільки небо коптити. </w:t>
      </w:r>
      <w:r>
        <w:rPr>
          <w:sz w:val="28"/>
        </w:rPr>
        <w:t xml:space="preserve">(Нар.творч.) 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6. Порівняльний зворот є у реченні: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>а) Мій народ смішний безкрає. (Олександр Олесь.);</w:t>
      </w:r>
    </w:p>
    <w:p w:rsidR="00167276" w:rsidRDefault="00167276" w:rsidP="00167276">
      <w:pPr>
        <w:jc w:val="both"/>
        <w:rPr>
          <w:sz w:val="28"/>
          <w:u w:val="single"/>
        </w:rPr>
      </w:pPr>
      <w:r>
        <w:rPr>
          <w:sz w:val="28"/>
          <w:u w:val="single"/>
        </w:rPr>
        <w:t>б) Народ, як мертвий, спить без снів. (Олександр Олесь.);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 xml:space="preserve">в) Народ не вмер, народ живе, хвилює по Руїні. (Олександр Олесь.) </w:t>
      </w:r>
    </w:p>
    <w:p w:rsidR="00167276" w:rsidRDefault="00167276" w:rsidP="00167276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порівняльним зворотом (напр.:  </w:t>
      </w:r>
      <w:r>
        <w:rPr>
          <w:i/>
          <w:sz w:val="28"/>
        </w:rPr>
        <w:t xml:space="preserve">Друзі, висівайте доброту, бо вона, як хліб, потрібна людям. </w:t>
      </w:r>
      <w:r>
        <w:rPr>
          <w:sz w:val="28"/>
        </w:rPr>
        <w:t>(Д.Луценко.)</w:t>
      </w:r>
    </w:p>
    <w:p w:rsidR="00167276" w:rsidRDefault="00167276" w:rsidP="00167276">
      <w:pPr>
        <w:rPr>
          <w:sz w:val="28"/>
        </w:rPr>
      </w:pPr>
    </w:p>
    <w:p w:rsidR="00167276" w:rsidRDefault="00167276" w:rsidP="00167276">
      <w:pPr>
        <w:jc w:val="center"/>
        <w:rPr>
          <w:b/>
          <w:sz w:val="28"/>
        </w:rPr>
      </w:pPr>
      <w:r>
        <w:rPr>
          <w:b/>
          <w:sz w:val="28"/>
        </w:rPr>
        <w:t>ПОВТОРЕННЯ В КІНЦІ РОКУ (3 год.)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76"/>
    <w:rsid w:val="00167276"/>
    <w:rsid w:val="00273BF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76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16727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6727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67276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276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167276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167276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167276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167276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167276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167276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167276"/>
    <w:rPr>
      <w:sz w:val="28"/>
    </w:rPr>
  </w:style>
  <w:style w:type="character" w:customStyle="1" w:styleId="24">
    <w:name w:val="Основной текст 2 Знак"/>
    <w:basedOn w:val="a0"/>
    <w:link w:val="23"/>
    <w:rsid w:val="00167276"/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76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16727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6727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67276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276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167276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167276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167276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167276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167276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167276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167276"/>
    <w:rPr>
      <w:sz w:val="28"/>
    </w:rPr>
  </w:style>
  <w:style w:type="character" w:customStyle="1" w:styleId="24">
    <w:name w:val="Основной текст 2 Знак"/>
    <w:basedOn w:val="a0"/>
    <w:link w:val="23"/>
    <w:rsid w:val="00167276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5846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2014-02-06T09:44:00Z</dcterms:created>
  <dcterms:modified xsi:type="dcterms:W3CDTF">2014-02-06T09:44:00Z</dcterms:modified>
</cp:coreProperties>
</file>