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8A1" w:rsidRPr="00654FFD" w:rsidRDefault="005548A1" w:rsidP="005548A1">
      <w:pPr>
        <w:pStyle w:val="50"/>
        <w:keepNext/>
        <w:keepLines/>
        <w:shd w:val="clear" w:color="auto" w:fill="auto"/>
        <w:spacing w:after="68" w:line="260" w:lineRule="exact"/>
        <w:rPr>
          <w:rFonts w:ascii="Times New Roman" w:hAnsi="Times New Roman" w:cs="Times New Roman"/>
        </w:rPr>
      </w:pPr>
      <w:bookmarkStart w:id="0" w:name="bookmark81"/>
      <w:r w:rsidRPr="00654FFD">
        <w:rPr>
          <w:rStyle w:val="5TrebuchetMS13pt"/>
          <w:rFonts w:ascii="Times New Roman" w:hAnsi="Times New Roman" w:cs="Times New Roman"/>
        </w:rPr>
        <w:t>Урок № 67 (6)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5548A1" w:rsidRPr="00654FFD" w:rsidTr="006D5C47">
        <w:trPr>
          <w:trHeight w:hRule="exact" w:val="117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зупинки м’яча, що котиться, підо</w:t>
            </w:r>
            <w:r w:rsidRPr="00654FFD">
              <w:rPr>
                <w:rStyle w:val="TimesNewRoman95pt"/>
                <w:rFonts w:eastAsia="Century Schoolbook"/>
              </w:rPr>
              <w:softHyphen/>
              <w:t>швою; 2) повторити удари внутрішньою стороною стопи по не</w:t>
            </w:r>
            <w:r w:rsidRPr="00654FFD">
              <w:rPr>
                <w:rStyle w:val="TimesNewRoman95pt"/>
                <w:rFonts w:eastAsia="Century Schoolbook"/>
              </w:rPr>
              <w:softHyphen/>
              <w:t>рухомому м’ячу; 3) розвивати спритність у рухливій грі «Гравець у колі».</w:t>
            </w:r>
          </w:p>
        </w:tc>
      </w:tr>
      <w:tr w:rsidR="005548A1" w:rsidRPr="00654FFD" w:rsidTr="006D5C47">
        <w:trPr>
          <w:trHeight w:hRule="exact" w:val="629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5548A1" w:rsidRPr="00654FFD" w:rsidTr="006D5C47">
        <w:trPr>
          <w:trHeight w:hRule="exact" w:val="39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5548A1" w:rsidRPr="00654FFD" w:rsidTr="006D5C47">
        <w:trPr>
          <w:trHeight w:hRule="exact" w:val="60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5548A1" w:rsidRPr="00654FFD" w:rsidTr="006D5C47">
        <w:trPr>
          <w:trHeight w:hRule="exact" w:val="60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5548A1" w:rsidRPr="00654FFD" w:rsidTr="006D5C47">
        <w:trPr>
          <w:trHeight w:hRule="exact" w:val="60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5548A1" w:rsidRPr="00654FFD" w:rsidTr="006D5C47">
        <w:trPr>
          <w:trHeight w:hRule="exact" w:val="3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5548A1" w:rsidRPr="00654FFD" w:rsidTr="006D5C47">
        <w:trPr>
          <w:trHeight w:hRule="exact" w:val="39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5548A1" w:rsidRPr="00654FFD" w:rsidTr="006D5C47">
        <w:trPr>
          <w:trHeight w:hRule="exact" w:val="3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із м’ячем</w:t>
            </w:r>
          </w:p>
        </w:tc>
      </w:tr>
      <w:tr w:rsidR="005548A1" w:rsidRPr="00654FFD" w:rsidTr="006D5C47">
        <w:trPr>
          <w:trHeight w:hRule="exact" w:val="60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Серійні стрибки поштовхом однієї та обох ніг із діставанням високих предметів</w:t>
            </w:r>
          </w:p>
        </w:tc>
      </w:tr>
      <w:tr w:rsidR="005548A1" w:rsidRPr="00654FFD" w:rsidTr="006D5C47">
        <w:trPr>
          <w:trHeight w:hRule="exact" w:val="80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Зупинка м’яча, що котиться, підошвою</w:t>
            </w:r>
          </w:p>
        </w:tc>
      </w:tr>
      <w:tr w:rsidR="005548A1" w:rsidRPr="00654FFD" w:rsidTr="006D5C47">
        <w:trPr>
          <w:trHeight w:hRule="exact" w:val="79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Удари внутрішньою стороною стопи по нерухомому м’ячу</w:t>
            </w:r>
          </w:p>
        </w:tc>
      </w:tr>
      <w:tr w:rsidR="005548A1" w:rsidRPr="00654FFD" w:rsidTr="006D5C47">
        <w:trPr>
          <w:trHeight w:hRule="exact" w:val="39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«Гравець у колі»</w:t>
            </w:r>
          </w:p>
        </w:tc>
      </w:tr>
      <w:tr w:rsidR="005548A1" w:rsidRPr="00654FFD" w:rsidTr="006D5C47">
        <w:trPr>
          <w:trHeight w:hRule="exact" w:val="100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формування правильної постави (В. П. — сидячи, обхопити ноги. 1 — підтягнути коліна до підборіддя, ступні відірвати від підлоги; 2 — розігнути тулуб, руки над головою, спиною та ногами не торкатися підлоги; 3—4 — В. П.)</w:t>
            </w:r>
          </w:p>
        </w:tc>
      </w:tr>
      <w:tr w:rsidR="005548A1" w:rsidRPr="00654FFD" w:rsidTr="006D5C47">
        <w:trPr>
          <w:trHeight w:hRule="exact" w:val="39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5548A1" w:rsidRPr="00654FFD" w:rsidTr="006D5C47">
        <w:trPr>
          <w:trHeight w:hRule="exact" w:val="3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5548A1" w:rsidRPr="00654FFD" w:rsidTr="006D5C47">
        <w:trPr>
          <w:trHeight w:hRule="exact" w:val="418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5548A1" w:rsidRPr="00654FFD" w:rsidRDefault="005548A1" w:rsidP="005548A1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5548A1" w:rsidRPr="00654FFD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футбольні м’ячі.</w:t>
            </w:r>
          </w:p>
        </w:tc>
      </w:tr>
      <w:tr w:rsidR="005548A1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5548A1" w:rsidRPr="00654FFD" w:rsidTr="006D5C47">
        <w:trPr>
          <w:trHeight w:hRule="exact" w:val="39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5548A1" w:rsidRPr="00654FFD" w:rsidTr="006D5C47">
        <w:trPr>
          <w:trHeight w:hRule="exact" w:val="60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5548A1" w:rsidRPr="00654FFD" w:rsidTr="006D5C47">
        <w:trPr>
          <w:trHeight w:hRule="exact" w:val="60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5548A1" w:rsidRPr="00654FFD" w:rsidTr="006D5C47">
        <w:trPr>
          <w:trHeight w:hRule="exact" w:val="60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5548A1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5548A1" w:rsidRPr="00654FFD" w:rsidTr="006D5C47">
        <w:trPr>
          <w:trHeight w:hRule="exact" w:val="39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5548A1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5548A1" w:rsidRPr="00654FFD" w:rsidTr="006D5C47">
        <w:trPr>
          <w:trHeight w:hRule="exact" w:val="60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2-3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водночас, короткими серіями по 4-6-8 стрибків. Після завершення та в паузах — ходьба</w:t>
            </w:r>
          </w:p>
        </w:tc>
      </w:tr>
      <w:tr w:rsidR="005548A1" w:rsidRPr="00654FFD" w:rsidTr="006D5C47">
        <w:trPr>
          <w:trHeight w:hRule="exact" w:val="80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парах з одним м’ячем. М’яч передавати ударом внутріш</w:t>
            </w:r>
            <w:r w:rsidRPr="00654FFD">
              <w:rPr>
                <w:rStyle w:val="TimesNewRoman95pt"/>
                <w:rFonts w:eastAsia="Century Schoolbook"/>
              </w:rPr>
              <w:softHyphen/>
              <w:t>ньою стороною стопи. Нога, що зупиняє м’яч, розслаблена, стопа під час дотика з м’ячем накриває його</w:t>
            </w:r>
          </w:p>
        </w:tc>
      </w:tr>
      <w:tr w:rsidR="005548A1" w:rsidRPr="00654FFD" w:rsidTr="006D5C47">
        <w:trPr>
          <w:trHeight w:hRule="exact" w:val="79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Використовують як точну передачу м’яча на невелику від</w:t>
            </w:r>
            <w:r w:rsidRPr="00654FFD">
              <w:rPr>
                <w:rStyle w:val="TimesNewRoman95pt"/>
                <w:rFonts w:eastAsia="Century Schoolbook"/>
              </w:rPr>
              <w:softHyphen/>
              <w:t>стань або удар по воротам із близької відстані. Точності удару сприяє велика площа дотику стопи з м’ячем</w:t>
            </w:r>
          </w:p>
        </w:tc>
      </w:tr>
      <w:tr w:rsidR="005548A1" w:rsidRPr="00654FFD" w:rsidTr="006D5C47">
        <w:trPr>
          <w:trHeight w:hRule="exact" w:val="39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5548A1" w:rsidRPr="00654FFD" w:rsidTr="006D5C47">
        <w:trPr>
          <w:trHeight w:hRule="exact" w:val="100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Урозтіч, не заважаючи одне одному. Виконувати вправу спочатку повільно, потім — збільшити темп</w:t>
            </w:r>
          </w:p>
        </w:tc>
      </w:tr>
      <w:tr w:rsidR="005548A1" w:rsidRPr="00654FFD" w:rsidTr="006D5C47">
        <w:trPr>
          <w:trHeight w:hRule="exact" w:val="39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5548A1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5548A1" w:rsidRPr="00654FFD" w:rsidTr="006D5C47">
        <w:trPr>
          <w:trHeight w:hRule="exact" w:val="418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48A1" w:rsidRPr="00654FFD" w:rsidRDefault="005548A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5548A1" w:rsidRPr="00654FFD" w:rsidRDefault="005548A1" w:rsidP="005548A1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8A1"/>
    <w:rsid w:val="000F580B"/>
    <w:rsid w:val="005548A1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48A1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548A1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5548A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5548A1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5548A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5548A1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5548A1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5548A1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48A1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548A1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5548A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5548A1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5548A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5548A1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5548A1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5548A1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1987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2014-07-24T12:58:00Z</dcterms:created>
  <dcterms:modified xsi:type="dcterms:W3CDTF">2014-07-24T12:58:00Z</dcterms:modified>
</cp:coreProperties>
</file>