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4F648" w14:textId="77777777" w:rsidR="00B8719A" w:rsidRDefault="00B8719A" w:rsidP="00B8719A">
      <w:pPr>
        <w:pStyle w:val="41"/>
        <w:framePr w:w="6586" w:h="2279" w:hRule="exact" w:wrap="none" w:vAnchor="page" w:hAnchor="page" w:x="2667" w:y="11016"/>
        <w:shd w:val="clear" w:color="auto" w:fill="auto"/>
        <w:spacing w:after="0" w:line="259" w:lineRule="exact"/>
        <w:ind w:left="300"/>
        <w:jc w:val="both"/>
      </w:pPr>
      <w:r>
        <w:rPr>
          <w:rStyle w:val="40pt"/>
        </w:rPr>
        <w:t>Урок № 19</w:t>
      </w:r>
    </w:p>
    <w:p w14:paraId="5188E23A" w14:textId="77777777" w:rsidR="00B8719A" w:rsidRDefault="00B8719A" w:rsidP="00B8719A">
      <w:pPr>
        <w:pStyle w:val="41"/>
        <w:framePr w:w="6586" w:h="2279" w:hRule="exact" w:wrap="none" w:vAnchor="page" w:hAnchor="page" w:x="2667" w:y="11016"/>
        <w:shd w:val="clear" w:color="auto" w:fill="auto"/>
        <w:spacing w:after="0" w:line="259" w:lineRule="exact"/>
        <w:ind w:left="300"/>
        <w:jc w:val="both"/>
      </w:pPr>
      <w:r>
        <w:rPr>
          <w:rStyle w:val="40pt"/>
        </w:rPr>
        <w:t>СТИЛІСТИЧНА РОЛЬ ДІАЛЕКТИЗМІВ,</w:t>
      </w:r>
    </w:p>
    <w:p w14:paraId="0B5B9C25" w14:textId="77777777" w:rsidR="00B8719A" w:rsidRDefault="00B8719A" w:rsidP="00B8719A">
      <w:pPr>
        <w:pStyle w:val="41"/>
        <w:framePr w:w="6586" w:h="2279" w:hRule="exact" w:wrap="none" w:vAnchor="page" w:hAnchor="page" w:x="2667" w:y="11016"/>
        <w:shd w:val="clear" w:color="auto" w:fill="auto"/>
        <w:spacing w:after="0" w:line="259" w:lineRule="exact"/>
        <w:ind w:left="300"/>
        <w:jc w:val="both"/>
      </w:pPr>
      <w:r>
        <w:rPr>
          <w:rStyle w:val="40pt"/>
        </w:rPr>
        <w:t>ПРОФЕСІЙНИХ СЛІВ, ТЕРМІНІВ,</w:t>
      </w:r>
    </w:p>
    <w:p w14:paraId="5481FF72" w14:textId="77777777" w:rsidR="00B8719A" w:rsidRDefault="00B8719A" w:rsidP="00B8719A">
      <w:pPr>
        <w:pStyle w:val="41"/>
        <w:framePr w:w="6586" w:h="2279" w:hRule="exact" w:wrap="none" w:vAnchor="page" w:hAnchor="page" w:x="2667" w:y="11016"/>
        <w:shd w:val="clear" w:color="auto" w:fill="auto"/>
        <w:spacing w:after="128" w:line="259" w:lineRule="exact"/>
        <w:ind w:left="300"/>
        <w:jc w:val="both"/>
      </w:pPr>
      <w:r>
        <w:rPr>
          <w:rStyle w:val="40pt"/>
        </w:rPr>
        <w:t>ПРОСТОРІЧНИХ СЛІВ І ЖАРГОНІЗМІВ</w:t>
      </w:r>
    </w:p>
    <w:p w14:paraId="1A31A79C" w14:textId="77777777" w:rsidR="00B8719A" w:rsidRDefault="00B8719A" w:rsidP="00B8719A">
      <w:pPr>
        <w:pStyle w:val="4"/>
        <w:framePr w:w="6586" w:h="2279" w:hRule="exact" w:wrap="none" w:vAnchor="page" w:hAnchor="page" w:x="2667" w:y="11016"/>
        <w:shd w:val="clear" w:color="auto" w:fill="auto"/>
        <w:tabs>
          <w:tab w:val="left" w:pos="1283"/>
        </w:tabs>
        <w:spacing w:after="0" w:line="250" w:lineRule="exact"/>
        <w:ind w:left="4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зі стилістичною роллю діа</w:t>
      </w:r>
      <w:r>
        <w:rPr>
          <w:rStyle w:val="95pt"/>
        </w:rPr>
        <w:softHyphen/>
      </w:r>
    </w:p>
    <w:p w14:paraId="7DF7D46C" w14:textId="77777777" w:rsidR="00B8719A" w:rsidRDefault="00B8719A" w:rsidP="00B8719A">
      <w:pPr>
        <w:pStyle w:val="4"/>
        <w:framePr w:w="6586" w:h="2279" w:hRule="exact" w:wrap="none" w:vAnchor="page" w:hAnchor="page" w:x="2667" w:y="11016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лектизмів, професійних слів, термінів, просторічних слів і жаргонізмів; формувати загальнопізнавальні вміння зна</w:t>
      </w:r>
      <w:r>
        <w:rPr>
          <w:rStyle w:val="95pt"/>
        </w:rPr>
        <w:softHyphen/>
        <w:t>ходити групи слів за вживанням і визначати їх стилістичну</w:t>
      </w:r>
    </w:p>
    <w:p w14:paraId="279D41C0" w14:textId="77777777" w:rsidR="00B8719A" w:rsidRDefault="00B8719A" w:rsidP="00B8719A">
      <w:pPr>
        <w:rPr>
          <w:sz w:val="2"/>
          <w:szCs w:val="2"/>
        </w:rPr>
        <w:sectPr w:rsidR="00B871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6F028CF" w14:textId="77777777" w:rsidR="00B8719A" w:rsidRDefault="00B8719A" w:rsidP="00B8719A">
      <w:pPr>
        <w:pStyle w:val="a5"/>
        <w:framePr w:wrap="none" w:vAnchor="page" w:hAnchor="page" w:x="2641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565A60AB" w14:textId="77777777" w:rsidR="00B8719A" w:rsidRDefault="00B8719A" w:rsidP="00B8719A">
      <w:pPr>
        <w:pStyle w:val="20"/>
        <w:framePr w:wrap="none" w:vAnchor="page" w:hAnchor="page" w:x="9020" w:y="3452"/>
        <w:shd w:val="clear" w:color="auto" w:fill="auto"/>
        <w:spacing w:line="150" w:lineRule="exact"/>
        <w:ind w:left="20"/>
      </w:pPr>
      <w:r>
        <w:rPr>
          <w:rStyle w:val="20pt"/>
        </w:rPr>
        <w:t>85</w:t>
      </w:r>
    </w:p>
    <w:p w14:paraId="643B674C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роль у текстах; удосконалювати вміння правильно й до</w:t>
      </w:r>
      <w:r>
        <w:rPr>
          <w:rStyle w:val="95pt"/>
        </w:rPr>
        <w:softHyphen/>
        <w:t>цільно використовувати слова різних груп у текстах різ</w:t>
      </w:r>
      <w:r>
        <w:rPr>
          <w:rStyle w:val="95pt"/>
        </w:rPr>
        <w:softHyphen/>
        <w:t>них стилів; за допомогою мовленнєво-комунікативного дидактичного матеріалу прищеплювати любов до народ</w:t>
      </w:r>
      <w:r>
        <w:rPr>
          <w:rStyle w:val="95pt"/>
        </w:rPr>
        <w:softHyphen/>
        <w:t>ної культури.</w:t>
      </w:r>
    </w:p>
    <w:p w14:paraId="55F6AD05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0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73586D8F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уживання діалектизмів, професійних слів, термінів, просторічних слів і жаргонізмів відповідно до їх значень у текстах різних стилів.</w:t>
      </w:r>
    </w:p>
    <w:p w14:paraId="226FF180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Текст</w:t>
      </w:r>
      <w:r>
        <w:rPr>
          <w:rStyle w:val="95pt"/>
        </w:rPr>
        <w:t xml:space="preserve"> </w:t>
      </w:r>
      <w:r>
        <w:rPr>
          <w:rStyle w:val="8pt0pt"/>
        </w:rPr>
        <w:t>(риторичний аспект):</w:t>
      </w:r>
      <w:r>
        <w:rPr>
          <w:rStyle w:val="95pt"/>
        </w:rPr>
        <w:t xml:space="preserve"> розвиток умінь увиразнювати мовне оформ</w:t>
      </w:r>
      <w:r>
        <w:rPr>
          <w:rStyle w:val="95pt"/>
        </w:rPr>
        <w:softHyphen/>
        <w:t>лення висловлювання за допомогою діалектизмів, профе</w:t>
      </w:r>
      <w:r>
        <w:rPr>
          <w:rStyle w:val="95pt"/>
        </w:rPr>
        <w:softHyphen/>
        <w:t>сійних слів, термінів, просторічних слів і жаргонізмів.</w:t>
      </w:r>
    </w:p>
    <w:p w14:paraId="3B907A5E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168" w:line="250" w:lineRule="exact"/>
        <w:ind w:left="1260" w:right="20" w:hanging="1240"/>
        <w:jc w:val="both"/>
      </w:pPr>
      <w:r>
        <w:rPr>
          <w:rStyle w:val="95pt"/>
        </w:rPr>
        <w:t>Тип уроку: урок засвоєння нових знань (формування мовної компе</w:t>
      </w:r>
      <w:r>
        <w:rPr>
          <w:rStyle w:val="95pt"/>
        </w:rPr>
        <w:softHyphen/>
        <w:t>тенції).</w:t>
      </w:r>
    </w:p>
    <w:p w14:paraId="30B32AD6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647F208B" w14:textId="77777777" w:rsidR="00B8719A" w:rsidRDefault="00B8719A" w:rsidP="00B8719A">
      <w:pPr>
        <w:pStyle w:val="43"/>
        <w:framePr w:w="6590" w:h="9506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527"/>
        </w:tabs>
        <w:spacing w:before="0" w:line="365" w:lineRule="exact"/>
        <w:ind w:left="340"/>
      </w:pPr>
      <w:bookmarkStart w:id="0" w:name="bookmark135"/>
      <w:r>
        <w:rPr>
          <w:rStyle w:val="495pt"/>
        </w:rPr>
        <w:t>Організаційний момент</w:t>
      </w:r>
      <w:bookmarkEnd w:id="0"/>
    </w:p>
    <w:p w14:paraId="7C10554D" w14:textId="77777777" w:rsidR="00B8719A" w:rsidRDefault="00B8719A" w:rsidP="00B8719A">
      <w:pPr>
        <w:pStyle w:val="43"/>
        <w:framePr w:w="6590" w:h="9506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604"/>
        </w:tabs>
        <w:spacing w:before="0" w:line="365" w:lineRule="exact"/>
        <w:ind w:left="340"/>
      </w:pPr>
      <w:bookmarkStart w:id="1" w:name="bookmark136"/>
      <w:r>
        <w:rPr>
          <w:rStyle w:val="495pt"/>
        </w:rPr>
        <w:t>Перевірка домашнього завдання</w:t>
      </w:r>
      <w:bookmarkEnd w:id="1"/>
    </w:p>
    <w:p w14:paraId="19A55EE4" w14:textId="77777777" w:rsidR="00B8719A" w:rsidRDefault="00B8719A" w:rsidP="00B8719A">
      <w:pPr>
        <w:pStyle w:val="43"/>
        <w:framePr w:w="6590" w:h="9506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652"/>
        </w:tabs>
        <w:spacing w:before="0" w:line="365" w:lineRule="exact"/>
        <w:ind w:left="340"/>
      </w:pPr>
      <w:bookmarkStart w:id="2" w:name="bookmark137"/>
      <w:r>
        <w:rPr>
          <w:rStyle w:val="495pt"/>
        </w:rPr>
        <w:t>Установчо-мотиваційний етап</w:t>
      </w:r>
      <w:bookmarkEnd w:id="2"/>
    </w:p>
    <w:p w14:paraId="7836044D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172" w:line="254" w:lineRule="exact"/>
        <w:ind w:left="20" w:right="20" w:firstLine="340"/>
        <w:jc w:val="both"/>
      </w:pPr>
      <w:r>
        <w:rPr>
          <w:rStyle w:val="95pt"/>
        </w:rPr>
        <w:t>Психологічна настанова щодо вивчення теми. Ознайомлення учнів зі структурою уроку. Внутрішня мотивація навчально-розвивальної ді</w:t>
      </w:r>
      <w:r>
        <w:rPr>
          <w:rStyle w:val="95pt"/>
        </w:rPr>
        <w:softHyphen/>
        <w:t>яльності учнів.</w:t>
      </w:r>
    </w:p>
    <w:p w14:paraId="4B4FF602" w14:textId="77777777" w:rsidR="00B8719A" w:rsidRDefault="00B8719A" w:rsidP="00B8719A">
      <w:pPr>
        <w:pStyle w:val="43"/>
        <w:framePr w:w="6590" w:h="9506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662"/>
        </w:tabs>
        <w:spacing w:before="0" w:after="35" w:line="190" w:lineRule="exact"/>
        <w:ind w:left="340" w:right="1400"/>
        <w:jc w:val="left"/>
      </w:pPr>
      <w:bookmarkStart w:id="3" w:name="bookmark138"/>
      <w:r>
        <w:rPr>
          <w:rStyle w:val="495pt"/>
        </w:rPr>
        <w:t>Повідомлення теми, мети й завдань уроку. Оголошення епіграфа уроку</w:t>
      </w:r>
      <w:bookmarkEnd w:id="3"/>
    </w:p>
    <w:p w14:paraId="559D8444" w14:textId="77777777" w:rsidR="00B8719A" w:rsidRDefault="00B8719A" w:rsidP="00B8719A">
      <w:pPr>
        <w:pStyle w:val="70"/>
        <w:framePr w:w="6590" w:h="9506" w:hRule="exact" w:wrap="none" w:vAnchor="page" w:hAnchor="page" w:x="2665" w:y="3785"/>
        <w:shd w:val="clear" w:color="auto" w:fill="auto"/>
        <w:spacing w:line="221" w:lineRule="exact"/>
        <w:ind w:left="4080" w:right="20"/>
        <w:jc w:val="both"/>
      </w:pPr>
      <w:r>
        <w:rPr>
          <w:rStyle w:val="78pt0pt"/>
        </w:rPr>
        <w:t>Сьогоднішнє і давнє — без вузла, І час наспів цей вузол зав’язати, Аби полуда з пращура сповзла І вийшов родовід з курної хати.</w:t>
      </w:r>
    </w:p>
    <w:p w14:paraId="16E800DE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85" w:line="221" w:lineRule="exact"/>
        <w:ind w:right="20" w:firstLine="0"/>
        <w:jc w:val="right"/>
      </w:pPr>
      <w:r>
        <w:rPr>
          <w:rStyle w:val="95pt"/>
        </w:rPr>
        <w:t>Л. Шевело</w:t>
      </w:r>
    </w:p>
    <w:p w14:paraId="5D760828" w14:textId="77777777" w:rsidR="00B8719A" w:rsidRDefault="00B8719A" w:rsidP="00B8719A">
      <w:pPr>
        <w:pStyle w:val="43"/>
        <w:framePr w:w="6590" w:h="9506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28" w:line="190" w:lineRule="exact"/>
        <w:ind w:left="340" w:right="2960"/>
        <w:jc w:val="left"/>
      </w:pPr>
      <w:bookmarkStart w:id="4" w:name="bookmark139"/>
      <w:r>
        <w:rPr>
          <w:rStyle w:val="495pt"/>
        </w:rPr>
        <w:t>Актуалізація опорних знань, умінь і навичок шестикласників</w:t>
      </w:r>
      <w:bookmarkEnd w:id="4"/>
    </w:p>
    <w:p w14:paraId="1423D9A0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4" w:lineRule="exact"/>
        <w:ind w:left="340" w:firstLine="0"/>
        <w:jc w:val="both"/>
      </w:pPr>
      <w:r>
        <w:rPr>
          <w:rStyle w:val="95pt"/>
        </w:rPr>
        <w:t>Пошуково-дослідницька робота</w:t>
      </w:r>
    </w:p>
    <w:p w14:paraId="3E60829A" w14:textId="77777777" w:rsidR="00B8719A" w:rsidRDefault="00B8719A" w:rsidP="00B8719A">
      <w:pPr>
        <w:pStyle w:val="4"/>
        <w:framePr w:w="6590" w:h="9506" w:hRule="exact" w:wrap="none" w:vAnchor="page" w:hAnchor="page" w:x="2665" w:y="3785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firstLine="0"/>
        <w:jc w:val="both"/>
      </w:pPr>
      <w:r>
        <w:rPr>
          <w:rStyle w:val="95pt"/>
        </w:rPr>
        <w:t>Прочитати тексти, визначити їх стиль, аргументувати свою думку.</w:t>
      </w:r>
    </w:p>
    <w:p w14:paraId="177F1F9F" w14:textId="77777777" w:rsidR="00B8719A" w:rsidRDefault="00B8719A" w:rsidP="00B8719A">
      <w:pPr>
        <w:pStyle w:val="4"/>
        <w:framePr w:w="6590" w:h="9506" w:hRule="exact" w:wrap="none" w:vAnchor="page" w:hAnchor="page" w:x="2665" w:y="3785"/>
        <w:shd w:val="clear" w:color="auto" w:fill="auto"/>
        <w:spacing w:after="0" w:line="254" w:lineRule="exact"/>
        <w:ind w:left="340" w:right="20" w:firstLine="0"/>
        <w:jc w:val="both"/>
      </w:pPr>
      <w:r>
        <w:rPr>
          <w:rStyle w:val="95pt"/>
        </w:rPr>
        <w:t>Знайти і виписати приклади слів, різних за сферою вживання. З’ясу</w:t>
      </w:r>
      <w:r>
        <w:rPr>
          <w:rStyle w:val="95pt"/>
        </w:rPr>
        <w:softHyphen/>
        <w:t>вати, яку стилістичну роль вони виконують у мовленні.</w:t>
      </w:r>
    </w:p>
    <w:p w14:paraId="02ECC9CB" w14:textId="77777777" w:rsidR="00B8719A" w:rsidRDefault="00B8719A" w:rsidP="00B8719A">
      <w:pPr>
        <w:rPr>
          <w:sz w:val="2"/>
          <w:szCs w:val="2"/>
        </w:rPr>
        <w:sectPr w:rsidR="00B871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106189B" w14:textId="77777777" w:rsidR="00B8719A" w:rsidRDefault="00B8719A" w:rsidP="00B8719A">
      <w:pPr>
        <w:pStyle w:val="20"/>
        <w:framePr w:wrap="none" w:vAnchor="page" w:hAnchor="page" w:x="2653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86</w:t>
      </w:r>
    </w:p>
    <w:p w14:paraId="71EAE46D" w14:textId="77777777" w:rsidR="00B8719A" w:rsidRDefault="00B8719A" w:rsidP="00B8719A">
      <w:pPr>
        <w:pStyle w:val="a5"/>
        <w:framePr w:wrap="none" w:vAnchor="page" w:hAnchor="page" w:x="6594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5B4A0C94" w14:textId="77777777" w:rsidR="00B8719A" w:rsidRDefault="00B8719A" w:rsidP="00B8719A">
      <w:pPr>
        <w:pStyle w:val="70"/>
        <w:framePr w:w="6595" w:h="9510" w:hRule="exact" w:wrap="none" w:vAnchor="page" w:hAnchor="page" w:x="2662" w:y="3782"/>
        <w:shd w:val="clear" w:color="auto" w:fill="auto"/>
        <w:spacing w:line="254" w:lineRule="exact"/>
        <w:ind w:left="20" w:firstLine="340"/>
        <w:jc w:val="both"/>
      </w:pPr>
      <w:r>
        <w:rPr>
          <w:rStyle w:val="78pt0pt"/>
        </w:rPr>
        <w:t>Текст 1</w:t>
      </w:r>
    </w:p>
    <w:p w14:paraId="42D161A8" w14:textId="77777777" w:rsidR="00B8719A" w:rsidRDefault="00B8719A" w:rsidP="00B8719A">
      <w:pPr>
        <w:pStyle w:val="4"/>
        <w:framePr w:w="6595" w:h="9510" w:hRule="exact" w:wrap="none" w:vAnchor="page" w:hAnchor="page" w:x="2662" w:y="378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Хата — загальнопоширена на території України назва житлової спо</w:t>
      </w:r>
      <w:r>
        <w:rPr>
          <w:rStyle w:val="95pt"/>
        </w:rPr>
        <w:softHyphen/>
        <w:t>руди. Поряд із цим терміном у західних районах побутували назви хижа, халупа, на Лівобережжі — хатина. У південних степових районах част</w:t>
      </w:r>
      <w:r>
        <w:rPr>
          <w:rStyle w:val="95pt"/>
        </w:rPr>
        <w:softHyphen/>
        <w:t>ково заглиблене в землю житло називалося бурдей, землянка, а підви</w:t>
      </w:r>
      <w:r>
        <w:rPr>
          <w:rStyle w:val="95pt"/>
        </w:rPr>
        <w:softHyphen/>
        <w:t xml:space="preserve">щене — верхова хата, горішня хата, горішник </w:t>
      </w:r>
      <w:r>
        <w:rPr>
          <w:rStyle w:val="8pt0pt"/>
        </w:rPr>
        <w:t>(З етнографічного довід</w:t>
      </w:r>
      <w:r>
        <w:rPr>
          <w:rStyle w:val="8pt0pt"/>
        </w:rPr>
        <w:softHyphen/>
        <w:t>ника</w:t>
      </w:r>
      <w:r>
        <w:rPr>
          <w:rStyle w:val="95pt"/>
        </w:rPr>
        <w:t>).</w:t>
      </w:r>
    </w:p>
    <w:p w14:paraId="759C4657" w14:textId="77777777" w:rsidR="00B8719A" w:rsidRDefault="00B8719A" w:rsidP="00B8719A">
      <w:pPr>
        <w:pStyle w:val="70"/>
        <w:framePr w:w="6595" w:h="9510" w:hRule="exact" w:wrap="none" w:vAnchor="page" w:hAnchor="page" w:x="2662" w:y="3782"/>
        <w:shd w:val="clear" w:color="auto" w:fill="auto"/>
        <w:spacing w:line="254" w:lineRule="exact"/>
        <w:ind w:left="20" w:firstLine="340"/>
        <w:jc w:val="both"/>
      </w:pPr>
      <w:r>
        <w:rPr>
          <w:rStyle w:val="78pt0pt"/>
        </w:rPr>
        <w:t>Текст 2</w:t>
      </w:r>
    </w:p>
    <w:p w14:paraId="07436F6B" w14:textId="77777777" w:rsidR="00B8719A" w:rsidRDefault="00B8719A" w:rsidP="00B8719A">
      <w:pPr>
        <w:pStyle w:val="4"/>
        <w:framePr w:w="6595" w:h="9510" w:hRule="exact" w:wrap="none" w:vAnchor="page" w:hAnchor="page" w:x="2662" w:y="378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 xml:space="preserve">Для обробітку ґрунту українці здавна користувалися плугом, ралом і сохою. Збирали зернові серпом та косою, а головним і найдавнішим знаряддям молотьби був ціп. У лісостеповій і степовій зонах, починаючи з ХУІІ сторіччя, поряд із ним використовували молотильний которок- гарман </w:t>
      </w:r>
      <w:r>
        <w:rPr>
          <w:rStyle w:val="8pt0pt"/>
        </w:rPr>
        <w:t>(З етнографічного довідника</w:t>
      </w:r>
      <w:r>
        <w:rPr>
          <w:rStyle w:val="95pt"/>
        </w:rPr>
        <w:t>).</w:t>
      </w:r>
    </w:p>
    <w:p w14:paraId="4116206E" w14:textId="77777777" w:rsidR="00B8719A" w:rsidRDefault="00B8719A" w:rsidP="00B8719A">
      <w:pPr>
        <w:pStyle w:val="70"/>
        <w:framePr w:w="6595" w:h="9510" w:hRule="exact" w:wrap="none" w:vAnchor="page" w:hAnchor="page" w:x="2662" w:y="3782"/>
        <w:shd w:val="clear" w:color="auto" w:fill="auto"/>
        <w:spacing w:line="254" w:lineRule="exact"/>
        <w:ind w:left="20" w:firstLine="340"/>
        <w:jc w:val="both"/>
      </w:pPr>
      <w:r>
        <w:rPr>
          <w:rStyle w:val="78pt0pt"/>
        </w:rPr>
        <w:t>Текст 3</w:t>
      </w:r>
    </w:p>
    <w:p w14:paraId="08E6FD85" w14:textId="77777777" w:rsidR="00B8719A" w:rsidRDefault="00B8719A" w:rsidP="00B8719A">
      <w:pPr>
        <w:pStyle w:val="4"/>
        <w:framePr w:w="6595" w:h="9510" w:hRule="exact" w:wrap="none" w:vAnchor="page" w:hAnchor="page" w:x="2662" w:y="378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Не було нічого кращого для Василька, як ходити по полонині вес</w:t>
      </w:r>
      <w:r>
        <w:rPr>
          <w:rStyle w:val="95pt"/>
        </w:rPr>
        <w:softHyphen/>
        <w:t xml:space="preserve">ною. Гори навколо у рожевих туманах виглядають, як дівчата у свято. Синів цвітом зацвітають бриндуші, зірчасто ясніє між травами пахуча тоя. Та нема квітів найбажаніших для легенів, як на крисані у нього нема звіздочки! </w:t>
      </w:r>
      <w:r>
        <w:rPr>
          <w:rStyle w:val="8pt0pt"/>
        </w:rPr>
        <w:t>(А. Турчинська).</w:t>
      </w:r>
    </w:p>
    <w:p w14:paraId="20989DD4" w14:textId="77777777" w:rsidR="00B8719A" w:rsidRDefault="00B8719A" w:rsidP="00B8719A">
      <w:pPr>
        <w:pStyle w:val="70"/>
        <w:framePr w:w="6595" w:h="9510" w:hRule="exact" w:wrap="none" w:vAnchor="page" w:hAnchor="page" w:x="2662" w:y="3782"/>
        <w:shd w:val="clear" w:color="auto" w:fill="auto"/>
        <w:spacing w:line="254" w:lineRule="exact"/>
        <w:ind w:left="20" w:firstLine="340"/>
        <w:jc w:val="both"/>
      </w:pPr>
      <w:r>
        <w:rPr>
          <w:rStyle w:val="78pt0pt"/>
        </w:rPr>
        <w:t>Текст 4</w:t>
      </w:r>
    </w:p>
    <w:p w14:paraId="19EB7E92" w14:textId="77777777" w:rsidR="00B8719A" w:rsidRDefault="00B8719A" w:rsidP="00B8719A">
      <w:pPr>
        <w:pStyle w:val="4"/>
        <w:framePr w:w="6595" w:h="9510" w:hRule="exact" w:wrap="none" w:vAnchor="page" w:hAnchor="page" w:x="2662" w:y="3782"/>
        <w:numPr>
          <w:ilvl w:val="0"/>
          <w:numId w:val="2"/>
        </w:numPr>
        <w:shd w:val="clear" w:color="auto" w:fill="auto"/>
        <w:tabs>
          <w:tab w:val="left" w:pos="581"/>
        </w:tabs>
        <w:spacing w:after="0" w:line="254" w:lineRule="exact"/>
        <w:ind w:left="20" w:firstLine="340"/>
        <w:jc w:val="both"/>
      </w:pPr>
      <w:r>
        <w:rPr>
          <w:rStyle w:val="95pt"/>
        </w:rPr>
        <w:t>А за цю «мадаму» скільки б ви хотіли?</w:t>
      </w:r>
    </w:p>
    <w:p w14:paraId="7A63757C" w14:textId="77777777" w:rsidR="00B8719A" w:rsidRDefault="00B8719A" w:rsidP="00B8719A">
      <w:pPr>
        <w:pStyle w:val="4"/>
        <w:framePr w:w="6595" w:h="9510" w:hRule="exact" w:wrap="none" w:vAnchor="page" w:hAnchor="page" w:x="2662" w:y="3782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4" w:lineRule="exact"/>
        <w:ind w:left="20" w:firstLine="340"/>
        <w:jc w:val="both"/>
      </w:pPr>
      <w:r>
        <w:rPr>
          <w:rStyle w:val="95pt"/>
        </w:rPr>
        <w:t>Вісімдесят.</w:t>
      </w:r>
    </w:p>
    <w:p w14:paraId="549F1D11" w14:textId="77777777" w:rsidR="00B8719A" w:rsidRDefault="00B8719A" w:rsidP="00B8719A">
      <w:pPr>
        <w:pStyle w:val="4"/>
        <w:framePr w:w="6595" w:h="9510" w:hRule="exact" w:wrap="none" w:vAnchor="page" w:hAnchor="page" w:x="2662" w:y="3782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4" w:lineRule="exact"/>
        <w:ind w:left="20" w:firstLine="340"/>
        <w:jc w:val="both"/>
      </w:pPr>
      <w:r>
        <w:rPr>
          <w:rStyle w:val="95pt"/>
        </w:rPr>
        <w:t>Небагато й хочете...</w:t>
      </w:r>
    </w:p>
    <w:p w14:paraId="772AFB4D" w14:textId="77777777" w:rsidR="00B8719A" w:rsidRDefault="00B8719A" w:rsidP="00B8719A">
      <w:pPr>
        <w:pStyle w:val="4"/>
        <w:framePr w:w="6595" w:h="9510" w:hRule="exact" w:wrap="none" w:vAnchor="page" w:hAnchor="page" w:x="2662" w:y="3782"/>
        <w:numPr>
          <w:ilvl w:val="0"/>
          <w:numId w:val="2"/>
        </w:numPr>
        <w:shd w:val="clear" w:color="auto" w:fill="auto"/>
        <w:tabs>
          <w:tab w:val="left" w:pos="590"/>
        </w:tabs>
        <w:spacing w:after="0" w:line="254" w:lineRule="exact"/>
        <w:ind w:left="20" w:firstLine="340"/>
        <w:jc w:val="both"/>
      </w:pPr>
      <w:r>
        <w:rPr>
          <w:rStyle w:val="95pt"/>
        </w:rPr>
        <w:t>Та ви ж подивіться: картина — не корова!</w:t>
      </w:r>
    </w:p>
    <w:p w14:paraId="46F7A8EA" w14:textId="77777777" w:rsidR="00B8719A" w:rsidRDefault="00B8719A" w:rsidP="00B8719A">
      <w:pPr>
        <w:pStyle w:val="4"/>
        <w:framePr w:w="6595" w:h="9510" w:hRule="exact" w:wrap="none" w:vAnchor="page" w:hAnchor="page" w:x="2662" w:y="3782"/>
        <w:numPr>
          <w:ilvl w:val="0"/>
          <w:numId w:val="2"/>
        </w:numPr>
        <w:shd w:val="clear" w:color="auto" w:fill="auto"/>
        <w:tabs>
          <w:tab w:val="left" w:pos="630"/>
        </w:tabs>
        <w:spacing w:after="116" w:line="254" w:lineRule="exact"/>
        <w:ind w:left="20" w:right="20" w:firstLine="340"/>
        <w:jc w:val="both"/>
      </w:pPr>
      <w:r>
        <w:rPr>
          <w:rStyle w:val="95pt"/>
        </w:rPr>
        <w:t xml:space="preserve">Та то так! Тільки інша дівка як на пику, так така ловка, що хоч воду з лиця пий, а там погляди — вона й твердувата! </w:t>
      </w:r>
      <w:r>
        <w:rPr>
          <w:rStyle w:val="8pt0pt"/>
        </w:rPr>
        <w:t>(Остап Вишня «Яр</w:t>
      </w:r>
      <w:r>
        <w:rPr>
          <w:rStyle w:val="8pt0pt"/>
        </w:rPr>
        <w:softHyphen/>
        <w:t>марок»).</w:t>
      </w:r>
    </w:p>
    <w:p w14:paraId="2618013C" w14:textId="77777777" w:rsidR="00B8719A" w:rsidRDefault="00B8719A" w:rsidP="00B8719A">
      <w:pPr>
        <w:pStyle w:val="43"/>
        <w:framePr w:w="6595" w:h="9510" w:hRule="exact" w:wrap="none" w:vAnchor="page" w:hAnchor="page" w:x="2662" w:y="3782"/>
        <w:numPr>
          <w:ilvl w:val="0"/>
          <w:numId w:val="3"/>
        </w:numPr>
        <w:shd w:val="clear" w:color="auto" w:fill="auto"/>
        <w:tabs>
          <w:tab w:val="left" w:pos="696"/>
        </w:tabs>
        <w:spacing w:before="0" w:line="259" w:lineRule="exact"/>
        <w:ind w:left="360" w:right="2140"/>
      </w:pPr>
      <w:bookmarkStart w:id="5" w:name="bookmark140"/>
      <w:r>
        <w:rPr>
          <w:rStyle w:val="495pt"/>
        </w:rPr>
        <w:t>Сприйняття й усвідомлення учнями нового матеріалу. Зіставлення власних думок і теоретичного матеріалу з теми</w:t>
      </w:r>
      <w:bookmarkEnd w:id="5"/>
    </w:p>
    <w:p w14:paraId="01F427AD" w14:textId="77777777" w:rsidR="00B8719A" w:rsidRDefault="00B8719A" w:rsidP="00B8719A">
      <w:pPr>
        <w:pStyle w:val="4"/>
        <w:framePr w:w="6595" w:h="9510" w:hRule="exact" w:wrap="none" w:vAnchor="page" w:hAnchor="page" w:x="2662" w:y="3782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Серед територіальних діалектизмів є слова сти</w:t>
      </w:r>
      <w:r>
        <w:rPr>
          <w:rStyle w:val="95pt"/>
        </w:rPr>
        <w:softHyphen/>
        <w:t>лістично нейтральні й слова яскраво експресивні, образні. У розмовній мові вони є засобом вільного, невимушеного, повсякденного спілкуван</w:t>
      </w:r>
      <w:r>
        <w:rPr>
          <w:rStyle w:val="95pt"/>
        </w:rPr>
        <w:softHyphen/>
        <w:t>ня людей, які ще не оволоділи нормами літературної мови або звикли у побуті користуватися діалектною лексикою. У художньому мовленні</w:t>
      </w:r>
    </w:p>
    <w:p w14:paraId="0EA2D943" w14:textId="77777777" w:rsidR="00B8719A" w:rsidRDefault="00B8719A" w:rsidP="00B8719A">
      <w:pPr>
        <w:rPr>
          <w:sz w:val="2"/>
          <w:szCs w:val="2"/>
        </w:rPr>
        <w:sectPr w:rsidR="00B871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875A8C6" w14:textId="77777777" w:rsidR="00B8719A" w:rsidRDefault="00B8719A" w:rsidP="00B8719A">
      <w:pPr>
        <w:pStyle w:val="a5"/>
        <w:framePr w:wrap="none" w:vAnchor="page" w:hAnchor="page" w:x="2641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74D87EB5" w14:textId="77777777" w:rsidR="00B8719A" w:rsidRDefault="00B8719A" w:rsidP="00B8719A">
      <w:pPr>
        <w:pStyle w:val="20"/>
        <w:framePr w:wrap="none" w:vAnchor="page" w:hAnchor="page" w:x="9020" w:y="3452"/>
        <w:shd w:val="clear" w:color="auto" w:fill="auto"/>
        <w:spacing w:line="150" w:lineRule="exact"/>
        <w:ind w:left="20"/>
      </w:pPr>
      <w:r>
        <w:rPr>
          <w:rStyle w:val="20pt"/>
        </w:rPr>
        <w:t>87</w:t>
      </w:r>
    </w:p>
    <w:p w14:paraId="3081CA3C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0" w:line="250" w:lineRule="exact"/>
        <w:ind w:left="20" w:right="20" w:firstLine="0"/>
        <w:jc w:val="both"/>
      </w:pPr>
      <w:r>
        <w:rPr>
          <w:rStyle w:val="95pt"/>
        </w:rPr>
        <w:t>діалектизми використовуються як важливий засіб зображення місцево</w:t>
      </w:r>
      <w:r>
        <w:rPr>
          <w:rStyle w:val="95pt"/>
        </w:rPr>
        <w:softHyphen/>
        <w:t>го колориту, специфіки побуту і як засіб передачі індивідуального мов</w:t>
      </w:r>
      <w:r>
        <w:rPr>
          <w:rStyle w:val="95pt"/>
        </w:rPr>
        <w:softHyphen/>
        <w:t>лення героїв твору. Зовсім не вживаються діалектизми у діловому і на</w:t>
      </w:r>
      <w:r>
        <w:rPr>
          <w:rStyle w:val="95pt"/>
        </w:rPr>
        <w:softHyphen/>
        <w:t>уковому стилях.</w:t>
      </w:r>
    </w:p>
    <w:p w14:paraId="7E382999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Професіоналізми в художньому стилі, а також у деяких жанрах пу</w:t>
      </w:r>
      <w:r>
        <w:rPr>
          <w:rStyle w:val="95pt"/>
        </w:rPr>
        <w:softHyphen/>
        <w:t>бліцистичного стилю служать засобом характеризуючим: вони допома</w:t>
      </w:r>
      <w:r>
        <w:rPr>
          <w:rStyle w:val="95pt"/>
        </w:rPr>
        <w:softHyphen/>
        <w:t>гають створювати яскраві, виразні, конкретно предметні описи, уви</w:t>
      </w:r>
      <w:r>
        <w:rPr>
          <w:rStyle w:val="95pt"/>
        </w:rPr>
        <w:softHyphen/>
        <w:t>разнюють мовну характеристику дійової особи, пожвавлюють репліки в полілогах. Це засіб створення гумористичних ситуацій. Усі нехудож- ні стилі сучасної української літературної мови широко користуються термінами у їх прямому значенні, бо термінологія збагачує можливості точного і несуперечливого, логічно переконливого і водночас лаконіч</w:t>
      </w:r>
      <w:r>
        <w:rPr>
          <w:rStyle w:val="95pt"/>
        </w:rPr>
        <w:softHyphen/>
        <w:t>ного спілкування в найрізноманітніших сферах людського життя і ді</w:t>
      </w:r>
      <w:r>
        <w:rPr>
          <w:rStyle w:val="95pt"/>
        </w:rPr>
        <w:softHyphen/>
        <w:t>яльності. У публіцистичному стилі, крім прямого вживання, поширене вживання термінів з виразною стилістичною метою — як засобу ство</w:t>
      </w:r>
      <w:r>
        <w:rPr>
          <w:rStyle w:val="95pt"/>
        </w:rPr>
        <w:softHyphen/>
        <w:t>рення гумору.</w:t>
      </w:r>
    </w:p>
    <w:p w14:paraId="4BA0CF90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Просторічні слова в поетичному мовленні є засобом образного зоб</w:t>
      </w:r>
      <w:r>
        <w:rPr>
          <w:rStyle w:val="95pt"/>
        </w:rPr>
        <w:softHyphen/>
        <w:t>раження. У публіцистичному стилі ця лексика відіграє особливо важли</w:t>
      </w:r>
      <w:r>
        <w:rPr>
          <w:rStyle w:val="95pt"/>
        </w:rPr>
        <w:softHyphen/>
        <w:t>ву роль: вона не лише характеризує певне явище з точки зору того, хто пише, а й покликана створити певну емоційно-експресивну атмосферу тексту, щоб переконати читача, викликати потрібні авторові емоції.</w:t>
      </w:r>
    </w:p>
    <w:p w14:paraId="7347A040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Розмовно-просторічні елементи мови в діловому і науковому стилях не вживаються зовсім. Просторіччя служать засобом посилення негатив</w:t>
      </w:r>
      <w:r>
        <w:rPr>
          <w:rStyle w:val="95pt"/>
        </w:rPr>
        <w:softHyphen/>
        <w:t>ної оцінки певного соціального явища.</w:t>
      </w:r>
    </w:p>
    <w:p w14:paraId="1DDBA865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116" w:line="250" w:lineRule="exact"/>
        <w:ind w:left="20" w:firstLine="340"/>
        <w:jc w:val="both"/>
      </w:pPr>
      <w:r>
        <w:rPr>
          <w:rStyle w:val="95pt"/>
        </w:rPr>
        <w:t>Жаргонізми вживаються для характеристики мови персонажів.</w:t>
      </w:r>
    </w:p>
    <w:p w14:paraId="0ED7E8F6" w14:textId="77777777" w:rsidR="00B8719A" w:rsidRDefault="00B8719A" w:rsidP="00B8719A">
      <w:pPr>
        <w:pStyle w:val="43"/>
        <w:framePr w:w="6590" w:h="9507" w:hRule="exact" w:wrap="none" w:vAnchor="page" w:hAnchor="page" w:x="2665" w:y="3785"/>
        <w:numPr>
          <w:ilvl w:val="0"/>
          <w:numId w:val="3"/>
        </w:numPr>
        <w:shd w:val="clear" w:color="auto" w:fill="auto"/>
        <w:tabs>
          <w:tab w:val="left" w:pos="754"/>
        </w:tabs>
        <w:spacing w:before="0" w:line="254" w:lineRule="exact"/>
        <w:ind w:left="360" w:right="1520"/>
        <w:jc w:val="left"/>
      </w:pPr>
      <w:bookmarkStart w:id="6" w:name="bookmark141"/>
      <w:r>
        <w:rPr>
          <w:rStyle w:val="495pt"/>
        </w:rPr>
        <w:t>Усвідомлення здобутих знань у процесі практичної діяльності, удосконалення загальнопізнавальних і творчих умінь з теми</w:t>
      </w:r>
      <w:bookmarkEnd w:id="6"/>
    </w:p>
    <w:p w14:paraId="0C10D6AC" w14:textId="77777777" w:rsidR="00B8719A" w:rsidRDefault="00B8719A" w:rsidP="00B8719A">
      <w:pPr>
        <w:pStyle w:val="4"/>
        <w:framePr w:w="6590" w:h="9507" w:hRule="exact" w:wrap="none" w:vAnchor="page" w:hAnchor="page" w:x="2665" w:y="3785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Творче спостереження з елементами аналізу</w:t>
      </w:r>
    </w:p>
    <w:p w14:paraId="7D084BE3" w14:textId="77777777" w:rsidR="00B8719A" w:rsidRDefault="00B8719A" w:rsidP="00B8719A">
      <w:pPr>
        <w:pStyle w:val="4"/>
        <w:framePr w:w="6590" w:h="9507" w:hRule="exact" w:wrap="none" w:vAnchor="page" w:hAnchor="page" w:x="2665" w:y="3785"/>
        <w:numPr>
          <w:ilvl w:val="0"/>
          <w:numId w:val="1"/>
        </w:numPr>
        <w:shd w:val="clear" w:color="auto" w:fill="auto"/>
        <w:tabs>
          <w:tab w:val="left" w:pos="370"/>
        </w:tabs>
        <w:spacing w:after="0" w:line="259" w:lineRule="exact"/>
        <w:ind w:left="20" w:right="20" w:firstLine="180"/>
        <w:jc w:val="left"/>
      </w:pPr>
      <w:r>
        <w:rPr>
          <w:rStyle w:val="95pt"/>
        </w:rPr>
        <w:t>Записати текст під диктовку. Пояснити написання слів з вивченими орфограмами, розстановку розділових знаків. Визначити стиль мовлен</w:t>
      </w:r>
      <w:r>
        <w:rPr>
          <w:rStyle w:val="95pt"/>
        </w:rPr>
        <w:softHyphen/>
        <w:t>ня. Лексика яких груп за сферою вживання використовується в тексті? В українському традиційному вбранні кінця ХІХ — початку ХХ ст. поряд із збереженням давніх місцевих ознак простежуються й пізніші нашарування, пов’язані насамперед з історичною долею різних земель України. Наприклад, одяг населення Правобережжя зазнав помітного</w:t>
      </w:r>
    </w:p>
    <w:p w14:paraId="425447A3" w14:textId="77777777" w:rsidR="00B8719A" w:rsidRDefault="00B8719A" w:rsidP="00B8719A">
      <w:pPr>
        <w:rPr>
          <w:sz w:val="2"/>
          <w:szCs w:val="2"/>
        </w:rPr>
        <w:sectPr w:rsidR="00B871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64D21F1" w14:textId="77777777" w:rsidR="00B8719A" w:rsidRDefault="00B8719A" w:rsidP="00B8719A">
      <w:pPr>
        <w:pStyle w:val="20"/>
        <w:framePr w:wrap="none" w:vAnchor="page" w:hAnchor="page" w:x="2650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88</w:t>
      </w:r>
    </w:p>
    <w:p w14:paraId="481BD957" w14:textId="77777777" w:rsidR="00B8719A" w:rsidRDefault="00B8719A" w:rsidP="00B8719A">
      <w:pPr>
        <w:pStyle w:val="a5"/>
        <w:framePr w:wrap="none" w:vAnchor="page" w:hAnchor="page" w:x="6591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F6DC0AF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9" w:lineRule="exact"/>
        <w:ind w:left="20" w:right="20" w:firstLine="0"/>
        <w:jc w:val="both"/>
      </w:pPr>
      <w:r>
        <w:rPr>
          <w:rStyle w:val="95pt"/>
        </w:rPr>
        <w:t>впливу польсько-литовської, Лівобережжя — російської культури. Ве</w:t>
      </w:r>
      <w:r>
        <w:rPr>
          <w:rStyle w:val="95pt"/>
        </w:rPr>
        <w:softHyphen/>
        <w:t>лике значення мало й те, що через Україну йшло інтенсивне та постійне торговельне й культурне спілкування країн Заходу і Сходу. Виникнення Запорозької Січі, специфічні політичні умови, в яких опинилася Україна у ХVІ—ХVІІІ ст., взаємні контакти з сусідніми народами — усе це зумо</w:t>
      </w:r>
      <w:r>
        <w:rPr>
          <w:rStyle w:val="95pt"/>
        </w:rPr>
        <w:softHyphen/>
        <w:t>вило своєрідність формування української національної культури, і зо</w:t>
      </w:r>
      <w:r>
        <w:rPr>
          <w:rStyle w:val="95pt"/>
        </w:rPr>
        <w:softHyphen/>
        <w:t xml:space="preserve">крема культури вбрання (А. </w:t>
      </w:r>
      <w:r>
        <w:rPr>
          <w:rStyle w:val="8pt0pt"/>
        </w:rPr>
        <w:t>Пономарьов).</w:t>
      </w:r>
    </w:p>
    <w:p w14:paraId="6085F0DC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Пошуково-вибіркова робота</w:t>
      </w:r>
    </w:p>
    <w:p w14:paraId="0D76085C" w14:textId="77777777" w:rsidR="00B8719A" w:rsidRDefault="00B8719A" w:rsidP="00B8719A">
      <w:pPr>
        <w:pStyle w:val="4"/>
        <w:framePr w:w="6590" w:h="9513" w:hRule="exact" w:wrap="none" w:vAnchor="page" w:hAnchor="page" w:x="2665" w:y="3778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59" w:lineRule="exact"/>
        <w:ind w:left="360" w:right="20" w:hanging="140"/>
        <w:jc w:val="both"/>
      </w:pPr>
      <w:r>
        <w:rPr>
          <w:rStyle w:val="95pt"/>
        </w:rPr>
        <w:t>Прочитати речення. Знайти і виписати діалектні слова. За тлумач</w:t>
      </w:r>
      <w:r>
        <w:rPr>
          <w:rStyle w:val="95pt"/>
        </w:rPr>
        <w:softHyphen/>
        <w:t>ним словником з’ясувати їх лексичне значення.</w:t>
      </w:r>
    </w:p>
    <w:p w14:paraId="042B5C23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У неділю вранці Мотря Довбишівна прибиралась до церкви. Вона принесла з хижки зав’язані в хустці квіти та стрічки і розсипала їх по сто</w:t>
      </w:r>
      <w:r>
        <w:rPr>
          <w:rStyle w:val="95pt"/>
        </w:rPr>
        <w:softHyphen/>
        <w:t xml:space="preserve">лі, принесла й поставила на лаві червоні сап’янці. Довбишівна сіла на круглому дзиґликові коло стола, а подруга — сусідка наділа Мотрі на голову кибалку, на яку над самим лобом поклала вузеньку стрічечку з золотої парчі </w:t>
      </w:r>
      <w:r>
        <w:rPr>
          <w:rStyle w:val="8pt0pt"/>
        </w:rPr>
        <w:t>(За І. Нечуй-Левицьким).</w:t>
      </w:r>
    </w:p>
    <w:p w14:paraId="0E7A4C5C" w14:textId="77777777" w:rsidR="00B8719A" w:rsidRDefault="00B8719A" w:rsidP="00B8719A">
      <w:pPr>
        <w:pStyle w:val="4"/>
        <w:framePr w:w="6590" w:h="9513" w:hRule="exact" w:wrap="none" w:vAnchor="page" w:hAnchor="page" w:x="2665" w:y="3778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59" w:lineRule="exact"/>
        <w:ind w:left="360" w:right="20" w:hanging="140"/>
        <w:jc w:val="both"/>
      </w:pPr>
      <w:r>
        <w:rPr>
          <w:rStyle w:val="95pt"/>
        </w:rPr>
        <w:t>Прослухати прочитаний учителем текст. З’ясувати, яким стилем він написаний. Знайти і записати у зошит просторічні слова. З якою ме</w:t>
      </w:r>
      <w:r>
        <w:rPr>
          <w:rStyle w:val="95pt"/>
        </w:rPr>
        <w:softHyphen/>
        <w:t>тою вжив їх Остап Вишня?</w:t>
      </w:r>
    </w:p>
    <w:p w14:paraId="04D02E42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Дика качка любить убиватись тихими-тихими вечорами, коли сон</w:t>
      </w:r>
      <w:r>
        <w:rPr>
          <w:rStyle w:val="95pt"/>
        </w:rPr>
        <w:softHyphen/>
        <w:t>це вже сковзнуло з вечірнього круга, минуло криваво-багряний гори</w:t>
      </w:r>
      <w:r>
        <w:rPr>
          <w:rStyle w:val="95pt"/>
        </w:rPr>
        <w:softHyphen/>
        <w:t>зонт, послало вам останній золотий привіт і пішло спать. Це ввечері. А вранці дика качка зривається шукати вашого пострілу рано-рано, тіль</w:t>
      </w:r>
      <w:r>
        <w:rPr>
          <w:rStyle w:val="95pt"/>
        </w:rPr>
        <w:softHyphen/>
        <w:t xml:space="preserve">ки-но починає на світ благословлятись </w:t>
      </w:r>
      <w:r>
        <w:rPr>
          <w:rStyle w:val="8pt0pt"/>
        </w:rPr>
        <w:t>(Остап Вишня).</w:t>
      </w:r>
    </w:p>
    <w:p w14:paraId="418B3C5E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Дослідження-зіставлення</w:t>
      </w:r>
    </w:p>
    <w:p w14:paraId="1597CA4D" w14:textId="77777777" w:rsidR="00B8719A" w:rsidRDefault="00B8719A" w:rsidP="00B8719A">
      <w:pPr>
        <w:pStyle w:val="4"/>
        <w:framePr w:w="6590" w:h="9513" w:hRule="exact" w:wrap="none" w:vAnchor="page" w:hAnchor="page" w:x="2665" w:y="3778"/>
        <w:numPr>
          <w:ilvl w:val="0"/>
          <w:numId w:val="1"/>
        </w:numPr>
        <w:shd w:val="clear" w:color="auto" w:fill="auto"/>
        <w:tabs>
          <w:tab w:val="left" w:pos="364"/>
        </w:tabs>
        <w:spacing w:after="0" w:line="259" w:lineRule="exact"/>
        <w:ind w:left="360" w:right="20" w:hanging="140"/>
        <w:jc w:val="both"/>
      </w:pPr>
      <w:r>
        <w:rPr>
          <w:rStyle w:val="95pt"/>
        </w:rPr>
        <w:t>До поданих діалектних слів дібрати літературні відповідники з до</w:t>
      </w:r>
      <w:r>
        <w:rPr>
          <w:rStyle w:val="95pt"/>
        </w:rPr>
        <w:softHyphen/>
        <w:t>відки.</w:t>
      </w:r>
    </w:p>
    <w:p w14:paraId="7B38B1E1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Вапча, кукуля, подра, розшибалися, розропляти, бутний, зимар- ка, качула, лельо, бербениця, буриус, дудяну, хосен, кочут, мелай, гли</w:t>
      </w:r>
      <w:r>
        <w:rPr>
          <w:rStyle w:val="95pt"/>
        </w:rPr>
        <w:softHyphen/>
        <w:t>ва, блават, кокошка, кибель, линва, фаска, кабиця, шарівниця, плова, ляскавиця.</w:t>
      </w:r>
    </w:p>
    <w:p w14:paraId="490CF0A3" w14:textId="77777777" w:rsidR="00B8719A" w:rsidRDefault="00B8719A" w:rsidP="00B8719A">
      <w:pPr>
        <w:pStyle w:val="4"/>
        <w:framePr w:w="6590" w:h="9513" w:hRule="exact" w:wrap="none" w:vAnchor="page" w:hAnchor="page" w:x="2665" w:y="3778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губа, зозуля, голосно лунали, солити воду, пихатий, зимів</w:t>
      </w:r>
      <w:r>
        <w:rPr>
          <w:rStyle w:val="95pt"/>
        </w:rPr>
        <w:softHyphen/>
        <w:t>ля, шапка, батько, дерев’яний посуд, пальто, місто, користь, півень, ку</w:t>
      </w:r>
      <w:r>
        <w:rPr>
          <w:rStyle w:val="95pt"/>
        </w:rPr>
        <w:softHyphen/>
        <w:t>курудза, груша, волошка, курка, відро, вірьовка, діжечка, літня ніч на</w:t>
      </w:r>
      <w:r>
        <w:rPr>
          <w:rStyle w:val="95pt"/>
        </w:rPr>
        <w:softHyphen/>
        <w:t>дворі, сапа, дощ, грім.</w:t>
      </w:r>
    </w:p>
    <w:p w14:paraId="10786646" w14:textId="77777777" w:rsidR="00B8719A" w:rsidRDefault="00B8719A" w:rsidP="00B8719A">
      <w:pPr>
        <w:rPr>
          <w:sz w:val="2"/>
          <w:szCs w:val="2"/>
        </w:rPr>
        <w:sectPr w:rsidR="00B871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5F842B9" w14:textId="77777777" w:rsidR="00B8719A" w:rsidRDefault="00B8719A" w:rsidP="00B8719A">
      <w:pPr>
        <w:pStyle w:val="a5"/>
        <w:framePr w:wrap="none" w:vAnchor="page" w:hAnchor="page" w:x="2636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5024B55B" w14:textId="77777777" w:rsidR="00B8719A" w:rsidRDefault="00B8719A" w:rsidP="00B8719A">
      <w:pPr>
        <w:pStyle w:val="20"/>
        <w:framePr w:wrap="none" w:vAnchor="page" w:hAnchor="page" w:x="9015" w:y="3452"/>
        <w:shd w:val="clear" w:color="auto" w:fill="auto"/>
        <w:spacing w:line="150" w:lineRule="exact"/>
        <w:ind w:left="20"/>
      </w:pPr>
      <w:r>
        <w:rPr>
          <w:rStyle w:val="20pt"/>
        </w:rPr>
        <w:t>89</w:t>
      </w:r>
    </w:p>
    <w:p w14:paraId="2B4E5188" w14:textId="77777777" w:rsidR="00B8719A" w:rsidRDefault="00B8719A" w:rsidP="00B8719A">
      <w:pPr>
        <w:pStyle w:val="43"/>
        <w:framePr w:w="6590" w:h="4044" w:hRule="exact" w:wrap="none" w:vAnchor="page" w:hAnchor="page" w:x="2665" w:y="3833"/>
        <w:numPr>
          <w:ilvl w:val="0"/>
          <w:numId w:val="3"/>
        </w:numPr>
        <w:shd w:val="clear" w:color="auto" w:fill="auto"/>
        <w:tabs>
          <w:tab w:val="left" w:pos="746"/>
        </w:tabs>
        <w:spacing w:before="0" w:after="19" w:line="190" w:lineRule="exact"/>
        <w:ind w:left="280"/>
      </w:pPr>
      <w:bookmarkStart w:id="7" w:name="bookmark142"/>
      <w:r>
        <w:rPr>
          <w:rStyle w:val="495pt"/>
        </w:rPr>
        <w:t>Систематизація й узагальнення знань, умінь і навичок</w:t>
      </w:r>
      <w:bookmarkEnd w:id="7"/>
    </w:p>
    <w:p w14:paraId="769A9057" w14:textId="77777777" w:rsidR="00B8719A" w:rsidRDefault="00B8719A" w:rsidP="00B8719A">
      <w:pPr>
        <w:pStyle w:val="4"/>
        <w:framePr w:w="6590" w:h="4044" w:hRule="exact" w:wrap="none" w:vAnchor="page" w:hAnchor="page" w:x="2665" w:y="3833"/>
        <w:shd w:val="clear" w:color="auto" w:fill="auto"/>
        <w:spacing w:after="0" w:line="259" w:lineRule="exact"/>
        <w:ind w:left="280" w:firstLine="0"/>
        <w:jc w:val="both"/>
      </w:pPr>
      <w:r>
        <w:rPr>
          <w:rStyle w:val="95pt"/>
        </w:rPr>
        <w:t>Подумати і дати відповіді на питання:</w:t>
      </w:r>
    </w:p>
    <w:p w14:paraId="22A053D1" w14:textId="77777777" w:rsidR="00B8719A" w:rsidRDefault="00B8719A" w:rsidP="00B8719A">
      <w:pPr>
        <w:pStyle w:val="4"/>
        <w:framePr w:w="6590" w:h="4044" w:hRule="exact" w:wrap="none" w:vAnchor="page" w:hAnchor="page" w:x="2665" w:y="3833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Яку стилістичну функцію виконують терміни і професійні слова у різних стилях мовлення?</w:t>
      </w:r>
    </w:p>
    <w:p w14:paraId="7BBC364A" w14:textId="77777777" w:rsidR="00B8719A" w:rsidRDefault="00B8719A" w:rsidP="00B8719A">
      <w:pPr>
        <w:pStyle w:val="4"/>
        <w:framePr w:w="6590" w:h="4044" w:hRule="exact" w:wrap="none" w:vAnchor="page" w:hAnchor="page" w:x="2665" w:y="3833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Яку стилістичну функцію у мовленні виконують діалектизми у різних стилях мовлення?</w:t>
      </w:r>
    </w:p>
    <w:p w14:paraId="7E7BAC04" w14:textId="77777777" w:rsidR="00B8719A" w:rsidRDefault="00B8719A" w:rsidP="00B8719A">
      <w:pPr>
        <w:pStyle w:val="4"/>
        <w:framePr w:w="6590" w:h="4044" w:hRule="exact" w:wrap="none" w:vAnchor="page" w:hAnchor="page" w:x="2665" w:y="3833"/>
        <w:numPr>
          <w:ilvl w:val="0"/>
          <w:numId w:val="4"/>
        </w:numPr>
        <w:shd w:val="clear" w:color="auto" w:fill="auto"/>
        <w:tabs>
          <w:tab w:val="left" w:pos="491"/>
        </w:tabs>
        <w:spacing w:after="175" w:line="259" w:lineRule="exact"/>
        <w:ind w:left="280" w:right="20" w:firstLine="0"/>
        <w:jc w:val="both"/>
      </w:pPr>
      <w:r>
        <w:rPr>
          <w:rStyle w:val="95pt"/>
        </w:rPr>
        <w:t>Яку стилістичну функцію у мовленні виконують жаргонізми і просто</w:t>
      </w:r>
      <w:r>
        <w:rPr>
          <w:rStyle w:val="95pt"/>
        </w:rPr>
        <w:softHyphen/>
        <w:t>річні слова?</w:t>
      </w:r>
    </w:p>
    <w:p w14:paraId="69830E76" w14:textId="77777777" w:rsidR="00B8719A" w:rsidRDefault="00B8719A" w:rsidP="00B8719A">
      <w:pPr>
        <w:pStyle w:val="43"/>
        <w:framePr w:w="6590" w:h="4044" w:hRule="exact" w:wrap="none" w:vAnchor="page" w:hAnchor="page" w:x="2665" w:y="3833"/>
        <w:numPr>
          <w:ilvl w:val="0"/>
          <w:numId w:val="3"/>
        </w:numPr>
        <w:shd w:val="clear" w:color="auto" w:fill="auto"/>
        <w:tabs>
          <w:tab w:val="left" w:pos="621"/>
        </w:tabs>
        <w:spacing w:before="0" w:after="74" w:line="190" w:lineRule="exact"/>
        <w:ind w:left="280"/>
      </w:pPr>
      <w:bookmarkStart w:id="8" w:name="bookmark143"/>
      <w:r>
        <w:rPr>
          <w:rStyle w:val="495pt"/>
        </w:rPr>
        <w:t>Підсумок уроку</w:t>
      </w:r>
      <w:bookmarkEnd w:id="8"/>
    </w:p>
    <w:p w14:paraId="63CEAC31" w14:textId="77777777" w:rsidR="00B8719A" w:rsidRDefault="00B8719A" w:rsidP="00B8719A">
      <w:pPr>
        <w:pStyle w:val="43"/>
        <w:framePr w:w="6590" w:h="4044" w:hRule="exact" w:wrap="none" w:vAnchor="page" w:hAnchor="page" w:x="2665" w:y="3833"/>
        <w:numPr>
          <w:ilvl w:val="0"/>
          <w:numId w:val="3"/>
        </w:numPr>
        <w:shd w:val="clear" w:color="auto" w:fill="auto"/>
        <w:tabs>
          <w:tab w:val="left" w:pos="554"/>
        </w:tabs>
        <w:spacing w:before="0" w:after="19" w:line="190" w:lineRule="exact"/>
        <w:ind w:left="280"/>
      </w:pPr>
      <w:bookmarkStart w:id="9" w:name="bookmark144"/>
      <w:r>
        <w:rPr>
          <w:rStyle w:val="495pt"/>
        </w:rPr>
        <w:t>Домашнє завдання</w:t>
      </w:r>
      <w:bookmarkEnd w:id="9"/>
    </w:p>
    <w:p w14:paraId="0AB0C027" w14:textId="77777777" w:rsidR="00B8719A" w:rsidRDefault="00B8719A" w:rsidP="00B8719A">
      <w:pPr>
        <w:pStyle w:val="4"/>
        <w:framePr w:w="6590" w:h="4044" w:hRule="exact" w:wrap="none" w:vAnchor="page" w:hAnchor="page" w:x="2665" w:y="3833"/>
        <w:numPr>
          <w:ilvl w:val="0"/>
          <w:numId w:val="5"/>
        </w:numPr>
        <w:shd w:val="clear" w:color="auto" w:fill="auto"/>
        <w:tabs>
          <w:tab w:val="left" w:pos="472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Скласти словничок жаргонізмів, якими користуються ваші одноліт</w:t>
      </w:r>
      <w:r>
        <w:rPr>
          <w:rStyle w:val="95pt"/>
        </w:rPr>
        <w:softHyphen/>
        <w:t>ки, дібрати до них літературні відповідники.</w:t>
      </w:r>
    </w:p>
    <w:p w14:paraId="39C83E4F" w14:textId="77777777" w:rsidR="00B8719A" w:rsidRDefault="00B8719A" w:rsidP="00B8719A">
      <w:pPr>
        <w:pStyle w:val="4"/>
        <w:framePr w:w="6590" w:h="4044" w:hRule="exact" w:wrap="none" w:vAnchor="page" w:hAnchor="page" w:x="2665" w:y="3833"/>
        <w:numPr>
          <w:ilvl w:val="0"/>
          <w:numId w:val="5"/>
        </w:numPr>
        <w:shd w:val="clear" w:color="auto" w:fill="auto"/>
        <w:tabs>
          <w:tab w:val="left" w:pos="506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Знайти й виписати текст публіцистичного стилю, визначити групи слів за вживанням.</w:t>
      </w:r>
    </w:p>
    <w:p w14:paraId="7120C636" w14:textId="77777777" w:rsidR="0038130F" w:rsidRPr="00B8719A" w:rsidRDefault="0038130F">
      <w:pPr>
        <w:rPr>
          <w:lang w:val="ru-UA"/>
        </w:rPr>
      </w:pPr>
    </w:p>
    <w:sectPr w:rsidR="0038130F" w:rsidRPr="00B871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E00C8"/>
    <w:multiLevelType w:val="multilevel"/>
    <w:tmpl w:val="6CB6139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E94D56"/>
    <w:multiLevelType w:val="multilevel"/>
    <w:tmpl w:val="213E929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E45627"/>
    <w:multiLevelType w:val="multilevel"/>
    <w:tmpl w:val="CCF43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83184C"/>
    <w:multiLevelType w:val="multilevel"/>
    <w:tmpl w:val="A42EE9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9620047">
    <w:abstractNumId w:val="4"/>
  </w:num>
  <w:num w:numId="2" w16cid:durableId="463276574">
    <w:abstractNumId w:val="1"/>
  </w:num>
  <w:num w:numId="3" w16cid:durableId="1311595048">
    <w:abstractNumId w:val="0"/>
  </w:num>
  <w:num w:numId="4" w16cid:durableId="2117408998">
    <w:abstractNumId w:val="3"/>
  </w:num>
  <w:num w:numId="5" w16cid:durableId="1517108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9A"/>
    <w:rsid w:val="0038130F"/>
    <w:rsid w:val="00B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9EA8"/>
  <w15:chartTrackingRefBased/>
  <w15:docId w15:val="{82B9358D-51F4-184B-AB16-E41F1D88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9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8719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8719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B8719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B8719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B8719A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8719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B8719A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B8719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B8719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B8719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B8719A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B8719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B8719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B8719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B8719A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B8719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B8719A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B8719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1227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2023-02-28T14:56:00Z</dcterms:created>
  <dcterms:modified xsi:type="dcterms:W3CDTF">2023-02-28T14:56:00Z</dcterms:modified>
</cp:coreProperties>
</file>