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4C0" w:rsidRPr="00804E46" w:rsidRDefault="006A14C0" w:rsidP="006A14C0">
      <w:pPr>
        <w:jc w:val="center"/>
        <w:rPr>
          <w:b/>
          <w:sz w:val="28"/>
          <w:szCs w:val="28"/>
          <w:lang w:val="uk-UA"/>
        </w:rPr>
      </w:pPr>
      <w:r w:rsidRPr="00804E46">
        <w:rPr>
          <w:b/>
          <w:sz w:val="28"/>
          <w:szCs w:val="28"/>
          <w:lang w:val="uk-UA"/>
        </w:rPr>
        <w:t>УРОК № 2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</w:p>
    <w:p w:rsidR="006A14C0" w:rsidRPr="00804E46" w:rsidRDefault="006A14C0" w:rsidP="006A14C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Тема. </w:t>
      </w:r>
      <w:r w:rsidRPr="00804E46">
        <w:rPr>
          <w:b/>
          <w:sz w:val="28"/>
          <w:szCs w:val="28"/>
          <w:lang w:val="uk-UA"/>
        </w:rPr>
        <w:t>Словосполучення і речення, синтаксичні зв’язки в них.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 w:rsidRPr="00804E46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поглибити та систематизувати знання школярів про синтаксичні одиниці, які є будівельним матеріалом для ССЦ, зосередивши увагу на відмінностях між словосполученням та реченням за роллю в мові, будовою та функцією; дати поняття про ССЦ, формувати вміння визначити його в тексті.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 w:rsidRPr="00C81CF1"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ab/>
        <w:t>комбінований урок (узагальнення та систематизація вивченого; вивчення нового матеріалу).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 w:rsidRPr="00C81CF1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підручник.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</w:p>
    <w:p w:rsidR="006A14C0" w:rsidRPr="00C81CF1" w:rsidRDefault="006A14C0" w:rsidP="006A14C0">
      <w:pPr>
        <w:jc w:val="center"/>
        <w:rPr>
          <w:b/>
          <w:sz w:val="28"/>
          <w:szCs w:val="28"/>
          <w:lang w:val="uk-UA"/>
        </w:rPr>
      </w:pPr>
      <w:r w:rsidRPr="00C81CF1">
        <w:rPr>
          <w:b/>
          <w:sz w:val="28"/>
          <w:szCs w:val="28"/>
          <w:lang w:val="uk-UA"/>
        </w:rPr>
        <w:t>ХІД УРОКУ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</w:p>
    <w:p w:rsidR="006A14C0" w:rsidRPr="00C81CF1" w:rsidRDefault="006A14C0" w:rsidP="006A14C0">
      <w:pPr>
        <w:jc w:val="both"/>
        <w:rPr>
          <w:b/>
          <w:sz w:val="28"/>
          <w:szCs w:val="28"/>
          <w:lang w:val="uk-UA"/>
        </w:rPr>
      </w:pPr>
      <w:r w:rsidRPr="00C81CF1">
        <w:rPr>
          <w:b/>
          <w:sz w:val="28"/>
          <w:szCs w:val="28"/>
          <w:lang w:val="uk-UA"/>
        </w:rPr>
        <w:t xml:space="preserve">І. </w:t>
      </w:r>
      <w:r w:rsidRPr="00C81CF1">
        <w:rPr>
          <w:b/>
          <w:sz w:val="28"/>
          <w:szCs w:val="28"/>
          <w:lang w:val="uk-UA"/>
        </w:rPr>
        <w:tab/>
        <w:t xml:space="preserve">Повідомлення теми та мети уроку. </w:t>
      </w:r>
    </w:p>
    <w:p w:rsidR="006A14C0" w:rsidRPr="00C81CF1" w:rsidRDefault="006A14C0" w:rsidP="006A14C0">
      <w:pPr>
        <w:jc w:val="both"/>
        <w:rPr>
          <w:b/>
          <w:sz w:val="28"/>
          <w:szCs w:val="28"/>
          <w:lang w:val="uk-UA"/>
        </w:rPr>
      </w:pPr>
      <w:r w:rsidRPr="00C81CF1">
        <w:rPr>
          <w:b/>
          <w:sz w:val="28"/>
          <w:szCs w:val="28"/>
          <w:lang w:val="uk-UA"/>
        </w:rPr>
        <w:t xml:space="preserve">ІІ. </w:t>
      </w:r>
      <w:r w:rsidRPr="00C81CF1">
        <w:rPr>
          <w:b/>
          <w:sz w:val="28"/>
          <w:szCs w:val="28"/>
          <w:lang w:val="uk-UA"/>
        </w:rPr>
        <w:tab/>
        <w:t>Аналіз матеріалу з метою повторення і систематизації здобутих знань.</w:t>
      </w:r>
    </w:p>
    <w:p w:rsidR="006A14C0" w:rsidRPr="00C81CF1" w:rsidRDefault="006A14C0" w:rsidP="006A14C0">
      <w:pPr>
        <w:jc w:val="both"/>
        <w:rPr>
          <w:b/>
          <w:sz w:val="28"/>
          <w:szCs w:val="28"/>
          <w:lang w:val="uk-UA"/>
        </w:rPr>
      </w:pPr>
    </w:p>
    <w:p w:rsidR="006A14C0" w:rsidRDefault="006A14C0" w:rsidP="006A14C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A2DFA">
        <w:rPr>
          <w:i/>
          <w:sz w:val="28"/>
          <w:szCs w:val="28"/>
          <w:lang w:val="uk-UA"/>
        </w:rPr>
        <w:t>Робота</w:t>
      </w:r>
      <w:r>
        <w:rPr>
          <w:i/>
          <w:sz w:val="28"/>
          <w:szCs w:val="28"/>
          <w:lang w:val="uk-UA"/>
        </w:rPr>
        <w:t xml:space="preserve"> з підручником.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вправи 213.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</w:p>
    <w:p w:rsidR="006A14C0" w:rsidRPr="00C81CF1" w:rsidRDefault="006A14C0" w:rsidP="006A14C0">
      <w:pPr>
        <w:jc w:val="both"/>
        <w:rPr>
          <w:b/>
          <w:sz w:val="28"/>
          <w:szCs w:val="28"/>
          <w:lang w:val="uk-UA"/>
        </w:rPr>
      </w:pPr>
      <w:r w:rsidRPr="00C81CF1">
        <w:rPr>
          <w:b/>
          <w:sz w:val="28"/>
          <w:szCs w:val="28"/>
          <w:lang w:val="uk-UA"/>
        </w:rPr>
        <w:t xml:space="preserve">ІІІ. </w:t>
      </w:r>
      <w:r w:rsidRPr="00C81CF1">
        <w:rPr>
          <w:b/>
          <w:sz w:val="28"/>
          <w:szCs w:val="28"/>
          <w:lang w:val="uk-UA"/>
        </w:rPr>
        <w:tab/>
        <w:t>Систематизація раніше засвоєного матеріалу.</w:t>
      </w:r>
    </w:p>
    <w:p w:rsidR="006A14C0" w:rsidRPr="00C81CF1" w:rsidRDefault="006A14C0" w:rsidP="006A14C0">
      <w:pPr>
        <w:jc w:val="both"/>
        <w:rPr>
          <w:b/>
          <w:sz w:val="28"/>
          <w:szCs w:val="28"/>
          <w:lang w:val="uk-UA"/>
        </w:rPr>
      </w:pPr>
    </w:p>
    <w:p w:rsidR="006A14C0" w:rsidRDefault="006A14C0" w:rsidP="006A14C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A2DFA">
        <w:rPr>
          <w:i/>
          <w:sz w:val="28"/>
          <w:szCs w:val="28"/>
          <w:lang w:val="uk-UA"/>
        </w:rPr>
        <w:t>Робота</w:t>
      </w:r>
      <w:r>
        <w:rPr>
          <w:i/>
          <w:sz w:val="28"/>
          <w:szCs w:val="28"/>
          <w:lang w:val="uk-UA"/>
        </w:rPr>
        <w:t xml:space="preserve"> з підручником.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Опрацювання теоретичного матеріалу (с. 103). Робота з таблицею «Словосполучення і речення» (с. 104).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</w:p>
    <w:p w:rsidR="006A14C0" w:rsidRDefault="006A14C0" w:rsidP="006A14C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A2DFA">
        <w:rPr>
          <w:i/>
          <w:sz w:val="28"/>
          <w:szCs w:val="28"/>
          <w:lang w:val="uk-UA"/>
        </w:rPr>
        <w:t>Робота</w:t>
      </w:r>
      <w:r>
        <w:rPr>
          <w:i/>
          <w:sz w:val="28"/>
          <w:szCs w:val="28"/>
          <w:lang w:val="uk-UA"/>
        </w:rPr>
        <w:t xml:space="preserve"> біля дошки.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Записати речення. Виділити в них словосполучення (усно). Дати відповідь на запитання: у чому полягає відмінність між словосполученням і реченням? Пояснити, чому не становлять словосполучення підмет і присудок, а також однорідні члени речення (вказати їх у реченнях). У виділених словосполученнях визначити головне й залежне слова, з’ясувати тип зв’язку між словами.</w:t>
      </w:r>
    </w:p>
    <w:p w:rsidR="006A14C0" w:rsidRPr="00C81CF1" w:rsidRDefault="006A14C0" w:rsidP="006A14C0">
      <w:pPr>
        <w:jc w:val="both"/>
        <w:rPr>
          <w:sz w:val="28"/>
          <w:szCs w:val="28"/>
          <w:lang w:val="uk-UA"/>
        </w:rPr>
      </w:pP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Нахиливсь крилом єдиним журавель понад криницю. Ранок виніс на долонях сонця теплу паляницю. Нахилилась на криницю із відерцем журавлиця і стоїть, у вирій не зліта </w:t>
      </w:r>
      <w:r w:rsidRPr="00C81CF1">
        <w:rPr>
          <w:i/>
          <w:sz w:val="28"/>
          <w:szCs w:val="28"/>
          <w:lang w:val="uk-UA"/>
        </w:rPr>
        <w:t xml:space="preserve">(П. </w:t>
      </w:r>
      <w:r>
        <w:rPr>
          <w:i/>
          <w:sz w:val="28"/>
          <w:szCs w:val="28"/>
          <w:lang w:val="uk-UA"/>
        </w:rPr>
        <w:t>Х</w:t>
      </w:r>
      <w:r w:rsidRPr="00C81CF1">
        <w:rPr>
          <w:i/>
          <w:sz w:val="28"/>
          <w:szCs w:val="28"/>
          <w:lang w:val="uk-UA"/>
        </w:rPr>
        <w:t>арченко</w:t>
      </w:r>
      <w:r>
        <w:rPr>
          <w:sz w:val="28"/>
          <w:szCs w:val="28"/>
          <w:lang w:val="uk-UA"/>
        </w:rPr>
        <w:t>). За журавлиними ключами вже осінь заміта сліди.  І синім маревом ночами пливуть тумани від води (П. Малєєв). І «курли» ще й досі над полями лине, проводжає осінь тугу журавлину… (</w:t>
      </w:r>
      <w:r w:rsidRPr="00C81CF1">
        <w:rPr>
          <w:i/>
          <w:sz w:val="28"/>
          <w:szCs w:val="28"/>
          <w:lang w:val="uk-UA"/>
        </w:rPr>
        <w:t>Б. Дегтярьов</w:t>
      </w:r>
      <w:r>
        <w:rPr>
          <w:sz w:val="28"/>
          <w:szCs w:val="28"/>
          <w:lang w:val="uk-UA"/>
        </w:rPr>
        <w:t>).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</w:p>
    <w:p w:rsidR="006A14C0" w:rsidRDefault="006A14C0" w:rsidP="006A14C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Словниковий диктант.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  <w:t>У записаних словосполученнях виділити головне й залежне слова, вказати словосполучення поширені й непоширені, з’ясувати вид кожного за головним словом, визначити тип зв’язку між словами.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Осіння туга; золота пора; відлетіли у вирій; сумовите ячання; прощання з рідним краєм; закурликали протяжно; дуже високо;  у захмаренім піднебессі; тужили відлітаючи; до наступної весни; вірність батьківщині; щедрі дарунки осені; прибрались ошатно; незрівнянна врода; несказанно прекрасні.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</w:p>
    <w:p w:rsidR="006A14C0" w:rsidRDefault="006A14C0" w:rsidP="006A14C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Розподільний диктант.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Словосполучення зі зв’язком узгодження, керування і прилягання</w:t>
      </w:r>
      <w:r w:rsidRPr="00723D3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записати в три колонки.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Неповторний краєвид; висловлення захоплення; неймовірно гарний; висловилися недвозначно; якнайвища оцінка; справжнісінька сенсація; стояли завмерши; знаменна подія; незабутнє враження; у центрі полотна; зачаровані колоритом; відгуки про пейзаж; не забулася відразу; на вершині слави; наперекір долі; освітлений яскраво; нестримно плине; працював захоплено.</w:t>
      </w:r>
    </w:p>
    <w:p w:rsidR="006A14C0" w:rsidRPr="00735A9E" w:rsidRDefault="006A14C0" w:rsidP="006A14C0">
      <w:pPr>
        <w:jc w:val="both"/>
        <w:rPr>
          <w:sz w:val="28"/>
          <w:szCs w:val="28"/>
          <w:lang w:val="uk-UA"/>
        </w:rPr>
      </w:pPr>
    </w:p>
    <w:p w:rsidR="006A14C0" w:rsidRDefault="006A14C0" w:rsidP="006A14C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Диктант із коментуванням.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Чи є запис текстом? Свою думку обґрунтувати.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1880 року у Санкт-Петербурзі було відкрито незвичайну виставку – виставку єдиної картини.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 затемненому залі демонструвалося нове полотно Архипа Куїнджі «Ніч на Дніпрі». З обох боків від картини було встановлено неяскраві лампи. У їхньому мерехтінні полотно видавалося вікном, розчиненим у чарівну українську ніч…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Жодна з виставок живопису не знала такого успіху. Натовп стояв біля входу, юрба заповнила сходи. Безперервно під’їжджали нові й нові екіпажі.</w:t>
      </w:r>
    </w:p>
    <w:p w:rsidR="006A14C0" w:rsidRDefault="006A14C0" w:rsidP="006A14C0">
      <w:pPr>
        <w:ind w:left="778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(</w:t>
      </w:r>
      <w:r w:rsidRPr="00F40B54">
        <w:rPr>
          <w:i/>
          <w:sz w:val="28"/>
          <w:szCs w:val="28"/>
          <w:lang w:val="uk-UA"/>
        </w:rPr>
        <w:t>З журналу</w:t>
      </w:r>
      <w:r>
        <w:rPr>
          <w:sz w:val="28"/>
          <w:szCs w:val="28"/>
          <w:lang w:val="uk-UA"/>
        </w:rPr>
        <w:t>)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</w:p>
    <w:p w:rsidR="006A14C0" w:rsidRPr="00F40B54" w:rsidRDefault="006A14C0" w:rsidP="006A14C0">
      <w:pPr>
        <w:jc w:val="both"/>
        <w:rPr>
          <w:b/>
          <w:sz w:val="28"/>
          <w:szCs w:val="28"/>
          <w:lang w:val="uk-UA"/>
        </w:rPr>
      </w:pPr>
      <w:r w:rsidRPr="00F40B54">
        <w:rPr>
          <w:b/>
          <w:sz w:val="28"/>
          <w:szCs w:val="28"/>
          <w:lang w:val="uk-UA"/>
        </w:rPr>
        <w:t>І</w:t>
      </w:r>
      <w:r w:rsidRPr="00F40B54">
        <w:rPr>
          <w:b/>
          <w:sz w:val="28"/>
          <w:szCs w:val="28"/>
          <w:lang w:val="en-US"/>
        </w:rPr>
        <w:t>V</w:t>
      </w:r>
      <w:r w:rsidRPr="00F40B54">
        <w:rPr>
          <w:b/>
          <w:sz w:val="28"/>
          <w:szCs w:val="28"/>
          <w:lang w:val="uk-UA"/>
        </w:rPr>
        <w:t>. Вивчення нового матеріалу.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</w:p>
    <w:p w:rsidR="006A14C0" w:rsidRDefault="006A14C0" w:rsidP="006A14C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Пояснення вчителя.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Як будівельним матеріалом для речення є слова і словосполучення, так речення є будівельним матеріалом для ССЦ (складних синтаксичних цілих), із яких складається текст.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Речення в тексті не є рівноцінними. Серед них є такі, що відзначаються відносною самостійністю і несуть у собі найважливішу інформацію. Такі речення називають автосемантичними (самозначними). Інші допомагають уточнити, поглибити, конкретизувати зміст автосемантичного речення.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Такі групи речень утворюють складне синтаксичне ціле. Таким чином, ССЦ – це група речень, які об’єднані між собою тісним логічним і синтаксичним зв’язком і являють більш повний, порівняно з реченням, розвиток думки.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Як правило, автосемантичне речення ССЦ розміщене на початку. Проте  бувають різні варіанти – з  автосемантичним реченням в інших позиціях.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 ССЦ розкривається одна з мікротем тексту.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До складу зв’язних висловлювань поряд із ССЦ можуть входити й окремі речення. Такі речення цілком охоплюють повний обсяг інформації і не вимагають конкретизації.</w:t>
      </w:r>
    </w:p>
    <w:p w:rsidR="006A14C0" w:rsidRDefault="006A14C0" w:rsidP="006A14C0">
      <w:pPr>
        <w:ind w:left="6372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lang w:val="uk-UA"/>
        </w:rPr>
        <w:t xml:space="preserve">   (</w:t>
      </w:r>
      <w:r w:rsidRPr="008D1D4F">
        <w:rPr>
          <w:i/>
          <w:sz w:val="28"/>
          <w:szCs w:val="28"/>
          <w:lang w:val="uk-UA"/>
        </w:rPr>
        <w:t>За В. Мельничайком</w:t>
      </w:r>
      <w:r>
        <w:rPr>
          <w:sz w:val="28"/>
          <w:szCs w:val="28"/>
          <w:lang w:val="uk-UA"/>
        </w:rPr>
        <w:t>)</w:t>
      </w:r>
      <w:r>
        <w:rPr>
          <w:rStyle w:val="a5"/>
          <w:sz w:val="28"/>
          <w:szCs w:val="28"/>
          <w:lang w:val="uk-UA"/>
        </w:rPr>
        <w:footnoteReference w:id="1"/>
      </w:r>
    </w:p>
    <w:p w:rsidR="006A14C0" w:rsidRDefault="006A14C0" w:rsidP="006A14C0">
      <w:pPr>
        <w:jc w:val="both"/>
        <w:rPr>
          <w:sz w:val="28"/>
          <w:szCs w:val="28"/>
          <w:vertAlign w:val="superscript"/>
          <w:lang w:val="uk-UA"/>
        </w:rPr>
      </w:pPr>
    </w:p>
    <w:p w:rsidR="006A14C0" w:rsidRPr="001D0E34" w:rsidRDefault="006A14C0" w:rsidP="006A14C0">
      <w:pPr>
        <w:jc w:val="both"/>
        <w:rPr>
          <w:b/>
          <w:sz w:val="28"/>
          <w:szCs w:val="28"/>
          <w:lang w:val="uk-UA"/>
        </w:rPr>
      </w:pPr>
      <w:r w:rsidRPr="001D0E34">
        <w:rPr>
          <w:b/>
          <w:sz w:val="28"/>
          <w:szCs w:val="28"/>
          <w:lang w:val="en-US"/>
        </w:rPr>
        <w:t>V</w:t>
      </w:r>
      <w:r w:rsidRPr="001D0E34">
        <w:rPr>
          <w:b/>
          <w:sz w:val="28"/>
          <w:szCs w:val="28"/>
          <w:lang w:val="uk-UA"/>
        </w:rPr>
        <w:t xml:space="preserve">. </w:t>
      </w:r>
      <w:r w:rsidRPr="001D0E34">
        <w:rPr>
          <w:b/>
          <w:sz w:val="28"/>
          <w:szCs w:val="28"/>
          <w:lang w:val="uk-UA"/>
        </w:rPr>
        <w:tab/>
        <w:t>Виконання вправ на закріплення вивченого.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</w:p>
    <w:p w:rsidR="006A14C0" w:rsidRDefault="006A14C0" w:rsidP="006A14C0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У щойно записаному тексті (див. попередню вправу) визначити ССЦ, вказавши в кожному з них автосемантичне речення. Автосемантичні речення почленувати на словосполучення (усно).</w:t>
      </w:r>
    </w:p>
    <w:p w:rsidR="006A14C0" w:rsidRDefault="006A14C0" w:rsidP="006A14C0">
      <w:pPr>
        <w:ind w:left="705" w:hanging="705"/>
        <w:jc w:val="both"/>
        <w:rPr>
          <w:i/>
          <w:sz w:val="28"/>
          <w:szCs w:val="28"/>
          <w:lang w:val="uk-UA"/>
        </w:rPr>
      </w:pPr>
    </w:p>
    <w:p w:rsidR="006A14C0" w:rsidRDefault="006A14C0" w:rsidP="006A14C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Підсумкова бесіда.</w:t>
      </w:r>
    </w:p>
    <w:p w:rsidR="006A14C0" w:rsidRDefault="006A14C0" w:rsidP="006A14C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є будівельним матеріалом для речення?</w:t>
      </w:r>
    </w:p>
    <w:p w:rsidR="006A14C0" w:rsidRDefault="006A14C0" w:rsidP="006A14C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Із чого складається ССЦ?</w:t>
      </w:r>
    </w:p>
    <w:p w:rsidR="006A14C0" w:rsidRDefault="006A14C0" w:rsidP="006A14C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Яке речення називається автосемантичним?</w:t>
      </w:r>
    </w:p>
    <w:p w:rsidR="006A14C0" w:rsidRDefault="006A14C0" w:rsidP="006A14C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якій позиції, як правило, знаходиться автосемантичне речення у ССЦ?</w:t>
      </w:r>
    </w:p>
    <w:p w:rsidR="006A14C0" w:rsidRDefault="006A14C0" w:rsidP="006A14C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таке речення?</w:t>
      </w:r>
    </w:p>
    <w:p w:rsidR="006A14C0" w:rsidRDefault="006A14C0" w:rsidP="006A14C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чому полягає відмінність між реченням і словосполученням?</w:t>
      </w:r>
    </w:p>
    <w:p w:rsidR="006A14C0" w:rsidRDefault="006A14C0" w:rsidP="006A14C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Якими за будовою і видами бувають словосполучення? Наведіть приклади, за потреби скористайтеся таблицею на с. 104.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</w:p>
    <w:p w:rsidR="006A14C0" w:rsidRDefault="006A14C0" w:rsidP="006A14C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Диктант із коментуванням.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Виділене речення почленувати на словосполучення (усно). З’ясувати будову, вид вичленованих словосполучень, а також тип зв’язку між словами, що входять до їх складу. Пояснити, чи є записане висловлювання текстом, свою думку обґрунтувати. З’ясувати тему та головну думку тексту, в обох ССЦ визначити автосемантичні речення.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Місячне сяйво на полотнах Куїнджі було таким природним, що приголомшена публіка чудувалася: як це зроблено? Підозрювали підступ. До чого тільки не додумувались спантеличені шанувальники! </w:t>
      </w:r>
      <w:r w:rsidRPr="00F4290C">
        <w:rPr>
          <w:i/>
          <w:sz w:val="28"/>
          <w:szCs w:val="28"/>
          <w:lang w:val="uk-UA"/>
        </w:rPr>
        <w:t>Говорили про кольорові скельця, крізь які художник, малюючи, спостерігає природу</w:t>
      </w:r>
      <w:r>
        <w:rPr>
          <w:sz w:val="28"/>
          <w:szCs w:val="28"/>
          <w:lang w:val="uk-UA"/>
        </w:rPr>
        <w:t>. Фантазували про «місячні фарби»: проведи ними по полотну – враз засяють зорі!... Дехто поривався перевірити, чи ж не сховано за картиною джерела освітлення, чи ж не написано її на склі.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Художник реготав, хоч ці нісенітниці, безумовно, його дратували. Адже віртуозність Куїнджі була результатом не стільки вродженого відчуття кольору, скільки титанічної праці митця.</w:t>
      </w:r>
    </w:p>
    <w:p w:rsidR="006A14C0" w:rsidRDefault="006A14C0" w:rsidP="006A14C0">
      <w:pPr>
        <w:ind w:left="708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(</w:t>
      </w:r>
      <w:r w:rsidRPr="006F0ADB">
        <w:rPr>
          <w:i/>
          <w:sz w:val="28"/>
          <w:szCs w:val="28"/>
          <w:lang w:val="uk-UA"/>
        </w:rPr>
        <w:t>З журналу</w:t>
      </w:r>
      <w:r>
        <w:rPr>
          <w:sz w:val="28"/>
          <w:szCs w:val="28"/>
          <w:lang w:val="uk-UA"/>
        </w:rPr>
        <w:t>)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</w:p>
    <w:p w:rsidR="006A14C0" w:rsidRDefault="006A14C0" w:rsidP="006A14C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A2DFA">
        <w:rPr>
          <w:i/>
          <w:sz w:val="28"/>
          <w:szCs w:val="28"/>
          <w:lang w:val="uk-UA"/>
        </w:rPr>
        <w:t>Робота</w:t>
      </w:r>
      <w:r>
        <w:rPr>
          <w:i/>
          <w:sz w:val="28"/>
          <w:szCs w:val="28"/>
          <w:lang w:val="uk-UA"/>
        </w:rPr>
        <w:t xml:space="preserve"> з підручником.</w:t>
      </w:r>
    </w:p>
    <w:p w:rsidR="006A14C0" w:rsidRDefault="006A14C0" w:rsidP="006A14C0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Самостійне виконання вправи 220 (письмово).</w:t>
      </w:r>
    </w:p>
    <w:p w:rsidR="006A14C0" w:rsidRDefault="006A14C0" w:rsidP="006A14C0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Усне виконання вправи 221.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</w:p>
    <w:p w:rsidR="006A14C0" w:rsidRPr="006F0ADB" w:rsidRDefault="006A14C0" w:rsidP="006A14C0">
      <w:pPr>
        <w:jc w:val="both"/>
        <w:rPr>
          <w:b/>
          <w:sz w:val="28"/>
          <w:szCs w:val="28"/>
          <w:lang w:val="uk-UA"/>
        </w:rPr>
      </w:pPr>
      <w:r w:rsidRPr="006F0ADB">
        <w:rPr>
          <w:b/>
          <w:sz w:val="28"/>
          <w:szCs w:val="28"/>
          <w:lang w:val="en-US"/>
        </w:rPr>
        <w:t>V</w:t>
      </w:r>
      <w:r w:rsidRPr="006F0ADB">
        <w:rPr>
          <w:b/>
          <w:sz w:val="28"/>
          <w:szCs w:val="28"/>
          <w:lang w:val="uk-UA"/>
        </w:rPr>
        <w:t xml:space="preserve">І. </w:t>
      </w:r>
      <w:r w:rsidRPr="006F0ADB">
        <w:rPr>
          <w:b/>
          <w:sz w:val="28"/>
          <w:szCs w:val="28"/>
          <w:lang w:val="uk-UA"/>
        </w:rPr>
        <w:tab/>
        <w:t>Підведення підсумків уроку.</w:t>
      </w:r>
    </w:p>
    <w:p w:rsidR="006A14C0" w:rsidRPr="006F0ADB" w:rsidRDefault="006A14C0" w:rsidP="006A14C0">
      <w:pPr>
        <w:jc w:val="both"/>
        <w:rPr>
          <w:b/>
          <w:sz w:val="28"/>
          <w:szCs w:val="28"/>
          <w:lang w:val="uk-UA"/>
        </w:rPr>
      </w:pPr>
    </w:p>
    <w:p w:rsidR="006A14C0" w:rsidRPr="006F0ADB" w:rsidRDefault="006A14C0" w:rsidP="006A14C0">
      <w:pPr>
        <w:jc w:val="both"/>
        <w:rPr>
          <w:b/>
          <w:sz w:val="28"/>
          <w:szCs w:val="28"/>
          <w:lang w:val="uk-UA"/>
        </w:rPr>
      </w:pPr>
      <w:r w:rsidRPr="006F0ADB">
        <w:rPr>
          <w:b/>
          <w:sz w:val="28"/>
          <w:szCs w:val="28"/>
          <w:lang w:val="en-US"/>
        </w:rPr>
        <w:t>V</w:t>
      </w:r>
      <w:r w:rsidRPr="006F0ADB">
        <w:rPr>
          <w:b/>
          <w:sz w:val="28"/>
          <w:szCs w:val="28"/>
          <w:lang w:val="uk-UA"/>
        </w:rPr>
        <w:t xml:space="preserve">ІІ. </w:t>
      </w:r>
      <w:r w:rsidRPr="006F0ADB">
        <w:rPr>
          <w:b/>
          <w:sz w:val="28"/>
          <w:szCs w:val="28"/>
          <w:lang w:val="uk-UA"/>
        </w:rPr>
        <w:tab/>
        <w:t>Домашнє завдання.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§ 11, вправа 219.</w:t>
      </w:r>
    </w:p>
    <w:p w:rsidR="006A14C0" w:rsidRDefault="006A14C0" w:rsidP="006A14C0">
      <w:pPr>
        <w:jc w:val="both"/>
        <w:rPr>
          <w:sz w:val="28"/>
          <w:szCs w:val="28"/>
          <w:lang w:val="uk-UA"/>
        </w:rPr>
      </w:pPr>
    </w:p>
    <w:p w:rsidR="00494C12" w:rsidRDefault="00494C12">
      <w:bookmarkStart w:id="0" w:name="_GoBack"/>
      <w:bookmarkEnd w:id="0"/>
    </w:p>
    <w:sectPr w:rsidR="00494C1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4C0" w:rsidRDefault="006A14C0" w:rsidP="006A14C0">
      <w:r>
        <w:separator/>
      </w:r>
    </w:p>
  </w:endnote>
  <w:endnote w:type="continuationSeparator" w:id="0">
    <w:p w:rsidR="006A14C0" w:rsidRDefault="006A14C0" w:rsidP="006A1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4C0" w:rsidRDefault="006A14C0" w:rsidP="006A14C0">
      <w:r>
        <w:separator/>
      </w:r>
    </w:p>
  </w:footnote>
  <w:footnote w:type="continuationSeparator" w:id="0">
    <w:p w:rsidR="006A14C0" w:rsidRDefault="006A14C0" w:rsidP="006A14C0">
      <w:r>
        <w:continuationSeparator/>
      </w:r>
    </w:p>
  </w:footnote>
  <w:footnote w:id="1">
    <w:p w:rsidR="006A14C0" w:rsidRPr="00F4290C" w:rsidRDefault="006A14C0" w:rsidP="006A14C0">
      <w:pPr>
        <w:ind w:firstLine="708"/>
        <w:jc w:val="both"/>
        <w:rPr>
          <w:lang w:val="uk-UA"/>
        </w:rPr>
      </w:pPr>
      <w:r>
        <w:rPr>
          <w:rStyle w:val="a5"/>
        </w:rPr>
        <w:footnoteRef/>
      </w:r>
      <w:r>
        <w:t xml:space="preserve"> </w:t>
      </w:r>
      <w:r w:rsidRPr="00F4290C">
        <w:rPr>
          <w:lang w:val="uk-UA"/>
        </w:rPr>
        <w:t>Мельничайко В. Я. Лінгвістика тексту в шкільному курсі української мови: Посібник для вчителя. – К.: Рад. шк.., 1986. – С. 168.</w:t>
      </w:r>
    </w:p>
    <w:p w:rsidR="006A14C0" w:rsidRPr="00723D39" w:rsidRDefault="006A14C0" w:rsidP="006A14C0">
      <w:pPr>
        <w:pStyle w:val="a3"/>
        <w:rPr>
          <w:lang w:val="uk-UA"/>
        </w:rPr>
      </w:pP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86934"/>
    <w:multiLevelType w:val="hybridMultilevel"/>
    <w:tmpl w:val="53764394"/>
    <w:lvl w:ilvl="0" w:tplc="780600C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36215ED5"/>
    <w:multiLevelType w:val="hybridMultilevel"/>
    <w:tmpl w:val="363CE5AA"/>
    <w:lvl w:ilvl="0" w:tplc="3496ED8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4C0"/>
    <w:rsid w:val="00494C12"/>
    <w:rsid w:val="00666A85"/>
    <w:rsid w:val="006A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4C0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6A14C0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6A14C0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basedOn w:val="a0"/>
    <w:semiHidden/>
    <w:rsid w:val="006A14C0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4C0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6A14C0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6A14C0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basedOn w:val="a0"/>
    <w:semiHidden/>
    <w:rsid w:val="006A14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5108</Characters>
  <Application>Microsoft Macintosh Word</Application>
  <DocSecurity>0</DocSecurity>
  <Lines>42</Lines>
  <Paragraphs>11</Paragraphs>
  <ScaleCrop>false</ScaleCrop>
  <Company>CRVGP-F9DFF-YCR4X-D9GMM-9GQYB</Company>
  <LinksUpToDate>false</LinksUpToDate>
  <CharactersWithSpaces>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2014-03-24T07:56:00Z</dcterms:created>
  <dcterms:modified xsi:type="dcterms:W3CDTF">2014-03-24T07:56:00Z</dcterms:modified>
</cp:coreProperties>
</file>