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89135" w14:textId="77777777" w:rsidR="00EF7577" w:rsidRDefault="00EF7577" w:rsidP="00EF7577">
      <w:pPr>
        <w:pStyle w:val="41"/>
        <w:framePr w:w="6590" w:h="4466" w:hRule="exact" w:wrap="none" w:vAnchor="page" w:hAnchor="page" w:x="2597" w:y="8851"/>
        <w:shd w:val="clear" w:color="auto" w:fill="auto"/>
        <w:spacing w:after="0" w:line="254" w:lineRule="exact"/>
        <w:ind w:left="360"/>
        <w:jc w:val="both"/>
      </w:pPr>
      <w:r>
        <w:rPr>
          <w:rStyle w:val="40pt"/>
        </w:rPr>
        <w:t>Урок № 64</w:t>
      </w:r>
    </w:p>
    <w:p w14:paraId="26577ED7" w14:textId="77777777" w:rsidR="00EF7577" w:rsidRDefault="00EF7577" w:rsidP="00EF7577">
      <w:pPr>
        <w:pStyle w:val="41"/>
        <w:framePr w:w="6590" w:h="4466" w:hRule="exact" w:wrap="none" w:vAnchor="page" w:hAnchor="page" w:x="2597" w:y="8851"/>
        <w:shd w:val="clear" w:color="auto" w:fill="auto"/>
        <w:spacing w:after="128" w:line="254" w:lineRule="exact"/>
        <w:ind w:left="360" w:right="40"/>
        <w:jc w:val="both"/>
      </w:pPr>
      <w:r>
        <w:rPr>
          <w:rStyle w:val="40pt"/>
        </w:rPr>
        <w:t>ПЕРЕХІД ПРИКМЕТНИКІВ З ОДНІЄЇ ГРУПИ В ІНШУ. ПОВНІ Й КОРОТКІ ФОРМИ ПРИКМЕТНИКІВ</w:t>
      </w:r>
    </w:p>
    <w:p w14:paraId="05A9B6C1" w14:textId="77777777" w:rsidR="00EF7577" w:rsidRDefault="00EF7577" w:rsidP="00EF7577">
      <w:pPr>
        <w:pStyle w:val="4"/>
        <w:framePr w:w="6590" w:h="4466" w:hRule="exact" w:wrap="none" w:vAnchor="page" w:hAnchor="page" w:x="2597" w:y="8851"/>
        <w:shd w:val="clear" w:color="auto" w:fill="auto"/>
        <w:tabs>
          <w:tab w:val="left" w:pos="1303"/>
        </w:tabs>
        <w:spacing w:after="0" w:line="245" w:lineRule="exact"/>
        <w:ind w:left="1260" w:hanging="120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познайомити шестикласників з явищем переходу прикмет</w:t>
      </w:r>
      <w:r>
        <w:rPr>
          <w:rStyle w:val="95pt"/>
        </w:rPr>
        <w:softHyphen/>
      </w:r>
    </w:p>
    <w:p w14:paraId="5AD4C9E0" w14:textId="77777777" w:rsidR="00EF7577" w:rsidRDefault="00EF7577" w:rsidP="00EF7577">
      <w:pPr>
        <w:pStyle w:val="4"/>
        <w:framePr w:w="6590" w:h="4466" w:hRule="exact" w:wrap="none" w:vAnchor="page" w:hAnchor="page" w:x="2597" w:y="8851"/>
        <w:shd w:val="clear" w:color="auto" w:fill="auto"/>
        <w:spacing w:after="0" w:line="245" w:lineRule="exact"/>
        <w:ind w:left="1260" w:right="40" w:firstLine="0"/>
        <w:jc w:val="both"/>
      </w:pPr>
      <w:proofErr w:type="spellStart"/>
      <w:r>
        <w:rPr>
          <w:rStyle w:val="95pt"/>
        </w:rPr>
        <w:t>ників</w:t>
      </w:r>
      <w:proofErr w:type="spellEnd"/>
      <w:r>
        <w:rPr>
          <w:rStyle w:val="95pt"/>
        </w:rPr>
        <w:t xml:space="preserve"> з однієї групи в іншу, з повними і короткими форма</w:t>
      </w:r>
      <w:r>
        <w:rPr>
          <w:rStyle w:val="95pt"/>
        </w:rPr>
        <w:softHyphen/>
        <w:t>ми прикметників та особливостями їх уживання; формува</w:t>
      </w:r>
      <w:r>
        <w:rPr>
          <w:rStyle w:val="95pt"/>
        </w:rPr>
        <w:softHyphen/>
        <w:t>ти вміння визначати групи прикметників, які вживаються у переносному значенні, розрізняти й доречно використо</w:t>
      </w:r>
      <w:r>
        <w:rPr>
          <w:rStyle w:val="95pt"/>
        </w:rPr>
        <w:softHyphen/>
        <w:t xml:space="preserve">вувати в мовленні повні та короткі форми прикметників; удосконалювати культуру усного й писемного мовлення;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матеріалу виховувати почуття любові до рідної хати, зна</w:t>
      </w:r>
      <w:r>
        <w:rPr>
          <w:rStyle w:val="95pt"/>
        </w:rPr>
        <w:softHyphen/>
        <w:t>йомити з історією народного житла, його інтер’єром.</w:t>
      </w:r>
    </w:p>
    <w:p w14:paraId="30518652" w14:textId="77777777" w:rsidR="00EF7577" w:rsidRDefault="00EF7577" w:rsidP="00EF7577">
      <w:pPr>
        <w:pStyle w:val="4"/>
        <w:framePr w:w="6590" w:h="4466" w:hRule="exact" w:wrap="none" w:vAnchor="page" w:hAnchor="page" w:x="2597" w:y="8851"/>
        <w:shd w:val="clear" w:color="auto" w:fill="auto"/>
        <w:spacing w:after="0" w:line="245" w:lineRule="exact"/>
        <w:ind w:left="1260" w:hanging="120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429AB980" w14:textId="77777777" w:rsidR="00EF7577" w:rsidRDefault="00EF7577" w:rsidP="00EF7577">
      <w:pPr>
        <w:pStyle w:val="4"/>
        <w:framePr w:w="6590" w:h="4466" w:hRule="exact" w:wrap="none" w:vAnchor="page" w:hAnchor="page" w:x="2597" w:y="8851"/>
        <w:shd w:val="clear" w:color="auto" w:fill="auto"/>
        <w:spacing w:after="0" w:line="245" w:lineRule="exact"/>
        <w:ind w:left="1260" w:hanging="120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прикметників-означень.</w:t>
      </w:r>
    </w:p>
    <w:p w14:paraId="44CB48CE" w14:textId="77777777" w:rsidR="00EF7577" w:rsidRDefault="00EF7577" w:rsidP="00EF7577">
      <w:pPr>
        <w:pStyle w:val="4"/>
        <w:framePr w:w="6590" w:h="4466" w:hRule="exact" w:wrap="none" w:vAnchor="page" w:hAnchor="page" w:x="2597" w:y="8851"/>
        <w:shd w:val="clear" w:color="auto" w:fill="auto"/>
        <w:spacing w:after="0" w:line="245" w:lineRule="exact"/>
        <w:ind w:left="1260" w:right="40" w:hanging="1200"/>
        <w:jc w:val="left"/>
      </w:pPr>
      <w:r>
        <w:rPr>
          <w:rStyle w:val="8pt0pt"/>
        </w:rPr>
        <w:t>Текст (риторичний аспект):</w:t>
      </w:r>
      <w:r>
        <w:rPr>
          <w:rStyle w:val="95pt"/>
        </w:rPr>
        <w:t xml:space="preserve"> роль прикметників-епітетів у розкритті за</w:t>
      </w:r>
      <w:r>
        <w:rPr>
          <w:rStyle w:val="95pt"/>
        </w:rPr>
        <w:softHyphen/>
        <w:t>думу висловлювання.</w:t>
      </w:r>
    </w:p>
    <w:p w14:paraId="45B4D07E" w14:textId="77777777" w:rsidR="00EF7577" w:rsidRDefault="00EF7577" w:rsidP="00EF7577">
      <w:pPr>
        <w:rPr>
          <w:sz w:val="2"/>
          <w:szCs w:val="2"/>
        </w:rPr>
        <w:sectPr w:rsidR="00EF7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4AF3A74" w14:textId="77777777" w:rsidR="00EF7577" w:rsidRDefault="00EF7577" w:rsidP="00EF7577">
      <w:pPr>
        <w:pStyle w:val="20"/>
        <w:framePr w:wrap="none" w:vAnchor="page" w:hAnchor="page" w:x="2710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252</w:t>
      </w:r>
    </w:p>
    <w:p w14:paraId="11625553" w14:textId="77777777" w:rsidR="00EF7577" w:rsidRDefault="00EF7577" w:rsidP="00EF7577">
      <w:pPr>
        <w:framePr w:wrap="none" w:vAnchor="page" w:hAnchor="page" w:x="6646" w:y="3501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4701B2F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235" w:line="259" w:lineRule="exact"/>
        <w:ind w:left="1260" w:right="20" w:hanging="1240"/>
        <w:jc w:val="left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5BCF9F3B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471C8D60" w14:textId="77777777" w:rsidR="00EF7577" w:rsidRDefault="00EF7577" w:rsidP="00EF7577">
      <w:pPr>
        <w:pStyle w:val="50"/>
        <w:framePr w:w="6586" w:h="9513" w:hRule="exact" w:wrap="none" w:vAnchor="page" w:hAnchor="page" w:x="2724" w:y="3807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0" w:line="370" w:lineRule="exact"/>
        <w:ind w:left="340"/>
        <w:jc w:val="both"/>
      </w:pPr>
      <w:bookmarkStart w:id="0" w:name="bookmark488"/>
      <w:r>
        <w:rPr>
          <w:rStyle w:val="595pt"/>
        </w:rPr>
        <w:t>Організаційний момент</w:t>
      </w:r>
      <w:bookmarkEnd w:id="0"/>
    </w:p>
    <w:p w14:paraId="2D6867C7" w14:textId="77777777" w:rsidR="00EF7577" w:rsidRDefault="00EF7577" w:rsidP="00EF7577">
      <w:pPr>
        <w:pStyle w:val="50"/>
        <w:framePr w:w="6586" w:h="9513" w:hRule="exact" w:wrap="none" w:vAnchor="page" w:hAnchor="page" w:x="2724" w:y="3807"/>
        <w:numPr>
          <w:ilvl w:val="0"/>
          <w:numId w:val="2"/>
        </w:numPr>
        <w:shd w:val="clear" w:color="auto" w:fill="auto"/>
        <w:tabs>
          <w:tab w:val="left" w:pos="585"/>
        </w:tabs>
        <w:spacing w:before="0" w:after="0" w:line="370" w:lineRule="exact"/>
        <w:ind w:left="340"/>
        <w:jc w:val="both"/>
      </w:pPr>
      <w:bookmarkStart w:id="1" w:name="bookmark489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1"/>
    </w:p>
    <w:p w14:paraId="19621736" w14:textId="77777777" w:rsidR="00EF7577" w:rsidRDefault="00EF7577" w:rsidP="00EF7577">
      <w:pPr>
        <w:pStyle w:val="50"/>
        <w:framePr w:w="6586" w:h="9513" w:hRule="exact" w:wrap="none" w:vAnchor="page" w:hAnchor="page" w:x="2724" w:y="3807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0" w:line="370" w:lineRule="exact"/>
        <w:ind w:left="340" w:right="1400"/>
      </w:pPr>
      <w:bookmarkStart w:id="2" w:name="bookmark490"/>
      <w:r>
        <w:rPr>
          <w:rStyle w:val="595pt"/>
        </w:rPr>
        <w:t>Повідомлення теми, мети, завдань уроку. Оголошення епіграфа уроку</w:t>
      </w:r>
      <w:bookmarkEnd w:id="2"/>
    </w:p>
    <w:p w14:paraId="632124E4" w14:textId="77777777" w:rsidR="00EF7577" w:rsidRDefault="00EF7577" w:rsidP="00EF7577">
      <w:pPr>
        <w:pStyle w:val="240"/>
        <w:framePr w:w="6586" w:h="9513" w:hRule="exact" w:wrap="none" w:vAnchor="page" w:hAnchor="page" w:x="2724" w:y="3807"/>
        <w:shd w:val="clear" w:color="auto" w:fill="auto"/>
        <w:spacing w:after="0"/>
        <w:ind w:left="4060" w:right="20"/>
        <w:jc w:val="both"/>
      </w:pPr>
      <w:r>
        <w:rPr>
          <w:rStyle w:val="240pt"/>
        </w:rPr>
        <w:t>Сьогоднішнє і давнє — без вузла, І час наспів цей вузол зав’язати, Аби полуда з пращура сповзла, І вийшов родовід з курної хати.</w:t>
      </w:r>
    </w:p>
    <w:p w14:paraId="09913A77" w14:textId="77777777" w:rsidR="00EF7577" w:rsidRDefault="00EF7577" w:rsidP="00EF7577">
      <w:pPr>
        <w:pStyle w:val="60"/>
        <w:framePr w:w="6586" w:h="9513" w:hRule="exact" w:wrap="none" w:vAnchor="page" w:hAnchor="page" w:x="2724" w:y="3807"/>
        <w:shd w:val="clear" w:color="auto" w:fill="auto"/>
        <w:spacing w:after="0" w:line="226" w:lineRule="exact"/>
        <w:ind w:right="20"/>
      </w:pPr>
      <w:r>
        <w:rPr>
          <w:rStyle w:val="60pt"/>
        </w:rPr>
        <w:t xml:space="preserve">Л. </w:t>
      </w:r>
      <w:proofErr w:type="spellStart"/>
      <w:r>
        <w:rPr>
          <w:rStyle w:val="60pt"/>
        </w:rPr>
        <w:t>Шевело</w:t>
      </w:r>
      <w:proofErr w:type="spellEnd"/>
    </w:p>
    <w:p w14:paraId="237C8F78" w14:textId="77777777" w:rsidR="00EF7577" w:rsidRDefault="00EF7577" w:rsidP="00EF7577">
      <w:pPr>
        <w:pStyle w:val="50"/>
        <w:framePr w:w="6586" w:h="9513" w:hRule="exact" w:wrap="none" w:vAnchor="page" w:hAnchor="page" w:x="2724" w:y="3807"/>
        <w:shd w:val="clear" w:color="auto" w:fill="auto"/>
        <w:spacing w:before="0" w:after="79" w:line="190" w:lineRule="exact"/>
        <w:ind w:left="340" w:right="1400"/>
      </w:pPr>
      <w:bookmarkStart w:id="3" w:name="bookmark491"/>
      <w:r>
        <w:rPr>
          <w:rStyle w:val="595pt"/>
        </w:rPr>
        <w:t>М. Актуалізація опорних знань, умінь і навичок шестикласників</w:t>
      </w:r>
      <w:bookmarkEnd w:id="3"/>
    </w:p>
    <w:p w14:paraId="7C98B6D2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259" w:lineRule="exact"/>
        <w:ind w:left="340" w:firstLine="0"/>
        <w:jc w:val="both"/>
      </w:pPr>
      <w:r>
        <w:rPr>
          <w:rStyle w:val="95pt"/>
        </w:rPr>
        <w:t xml:space="preserve">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</w:t>
      </w:r>
    </w:p>
    <w:p w14:paraId="09AA9A64" w14:textId="77777777" w:rsidR="00EF7577" w:rsidRDefault="00EF7577" w:rsidP="00EF7577">
      <w:pPr>
        <w:pStyle w:val="4"/>
        <w:framePr w:w="6586" w:h="9513" w:hRule="exact" w:wrap="none" w:vAnchor="page" w:hAnchor="page" w:x="2724" w:y="3807"/>
        <w:numPr>
          <w:ilvl w:val="0"/>
          <w:numId w:val="1"/>
        </w:numPr>
        <w:shd w:val="clear" w:color="auto" w:fill="auto"/>
        <w:tabs>
          <w:tab w:val="left" w:pos="484"/>
        </w:tabs>
        <w:spacing w:after="0" w:line="259" w:lineRule="exact"/>
        <w:ind w:left="340" w:firstLine="0"/>
        <w:jc w:val="both"/>
      </w:pPr>
      <w:r>
        <w:rPr>
          <w:rStyle w:val="95pt"/>
        </w:rPr>
        <w:t>Дослідити, чому подані прикметники у словосполученнях належать</w:t>
      </w:r>
    </w:p>
    <w:p w14:paraId="70F1AACB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259" w:lineRule="exact"/>
        <w:ind w:left="340" w:firstLine="0"/>
        <w:jc w:val="both"/>
      </w:pPr>
      <w:r>
        <w:rPr>
          <w:rStyle w:val="95pt"/>
        </w:rPr>
        <w:t>до різних груп. Що зумовило перехід з однієї групи в іншу?</w:t>
      </w:r>
    </w:p>
    <w:p w14:paraId="02321DFE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254" w:lineRule="exact"/>
        <w:ind w:right="20" w:firstLine="320"/>
        <w:jc w:val="both"/>
      </w:pPr>
      <w:r>
        <w:rPr>
          <w:rStyle w:val="95pt"/>
        </w:rPr>
        <w:t>1) Лебедине гніздо (</w:t>
      </w:r>
      <w:proofErr w:type="spellStart"/>
      <w:r>
        <w:rPr>
          <w:rStyle w:val="95pt"/>
        </w:rPr>
        <w:t>присвійно</w:t>
      </w:r>
      <w:proofErr w:type="spellEnd"/>
      <w:r>
        <w:rPr>
          <w:rStyle w:val="95pt"/>
        </w:rPr>
        <w:t>-відносний), лебедина вірність (</w:t>
      </w:r>
      <w:proofErr w:type="spellStart"/>
      <w:r>
        <w:rPr>
          <w:rStyle w:val="95pt"/>
        </w:rPr>
        <w:t>при</w:t>
      </w:r>
      <w:r>
        <w:rPr>
          <w:rStyle w:val="95pt"/>
        </w:rPr>
        <w:softHyphen/>
        <w:t>свійно-якісний</w:t>
      </w:r>
      <w:proofErr w:type="spellEnd"/>
      <w:r>
        <w:rPr>
          <w:rStyle w:val="95pt"/>
        </w:rPr>
        <w:t>). 2) Дерев’яний паркан (відносний), дерев’яні пальці (відносно-якісні).</w:t>
      </w:r>
    </w:p>
    <w:p w14:paraId="57B550A5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254" w:lineRule="exact"/>
        <w:ind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</w:t>
      </w:r>
      <w:proofErr w:type="spellStart"/>
      <w:r>
        <w:rPr>
          <w:rStyle w:val="95pt"/>
        </w:rPr>
        <w:t>Взаємоперехід</w:t>
      </w:r>
      <w:proofErr w:type="spellEnd"/>
      <w:r>
        <w:rPr>
          <w:rStyle w:val="95pt"/>
        </w:rPr>
        <w:t xml:space="preserve"> прикметників з одного розряду в інший зумовлений здатністю прикметників широко вживатися у пе</w:t>
      </w:r>
      <w:r>
        <w:rPr>
          <w:rStyle w:val="95pt"/>
        </w:rPr>
        <w:softHyphen/>
        <w:t>реносному значенні. Межі між розрядами прикметників до певної міри умовні. Частина відносних прикметників, уживаючись у переносному значенні, набуває значень якісних прикметників. Присвійні прикметни</w:t>
      </w:r>
      <w:r>
        <w:rPr>
          <w:rStyle w:val="95pt"/>
        </w:rPr>
        <w:softHyphen/>
        <w:t>ки, уживаючись у переносному значенні, теж можуть ставати якісними.</w:t>
      </w:r>
    </w:p>
    <w:p w14:paraId="61E3ACB3" w14:textId="77777777" w:rsidR="00EF7577" w:rsidRDefault="00EF7577" w:rsidP="00EF7577">
      <w:pPr>
        <w:pStyle w:val="4"/>
        <w:framePr w:w="6586" w:h="9513" w:hRule="exact" w:wrap="none" w:vAnchor="page" w:hAnchor="page" w:x="2724" w:y="3807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"/>
        </w:rPr>
        <w:t>З’ясувати, чи відрізняються за значенням і способом уживання ви</w:t>
      </w:r>
      <w:r>
        <w:rPr>
          <w:rStyle w:val="95pt"/>
        </w:rPr>
        <w:softHyphen/>
        <w:t>ділені в реченні прикметники.</w:t>
      </w:r>
    </w:p>
    <w:p w14:paraId="766528F0" w14:textId="77777777" w:rsidR="00EF7577" w:rsidRDefault="00EF7577" w:rsidP="00EF7577">
      <w:pPr>
        <w:pStyle w:val="4"/>
        <w:framePr w:w="6586" w:h="9513" w:hRule="exact" w:wrap="none" w:vAnchor="page" w:hAnchor="page" w:x="2724" w:y="3807"/>
        <w:numPr>
          <w:ilvl w:val="0"/>
          <w:numId w:val="3"/>
        </w:numPr>
        <w:shd w:val="clear" w:color="auto" w:fill="auto"/>
        <w:tabs>
          <w:tab w:val="left" w:pos="590"/>
        </w:tabs>
        <w:spacing w:after="0" w:line="254" w:lineRule="exact"/>
        <w:ind w:right="20" w:firstLine="320"/>
        <w:jc w:val="both"/>
      </w:pPr>
      <w:r>
        <w:rPr>
          <w:rStyle w:val="95pt"/>
        </w:rPr>
        <w:t xml:space="preserve">Ой зійди, зійди, зірочко </w:t>
      </w:r>
      <w:proofErr w:type="spellStart"/>
      <w:r>
        <w:rPr>
          <w:rStyle w:val="8pt0pt"/>
        </w:rPr>
        <w:t>вечірняя</w:t>
      </w:r>
      <w:proofErr w:type="spellEnd"/>
      <w:r>
        <w:rPr>
          <w:rStyle w:val="8pt0pt"/>
        </w:rPr>
        <w:t>,</w:t>
      </w:r>
      <w:r>
        <w:rPr>
          <w:rStyle w:val="95pt"/>
        </w:rPr>
        <w:t xml:space="preserve"> ой вийди, вийди, дівчино моя </w:t>
      </w:r>
      <w:proofErr w:type="spellStart"/>
      <w:r>
        <w:rPr>
          <w:rStyle w:val="95pt"/>
        </w:rPr>
        <w:t>вірная</w:t>
      </w:r>
      <w:proofErr w:type="spellEnd"/>
      <w:r>
        <w:rPr>
          <w:rStyle w:val="95pt"/>
        </w:rPr>
        <w:t xml:space="preserve"> </w:t>
      </w:r>
      <w:r>
        <w:rPr>
          <w:rStyle w:val="8pt0pt"/>
        </w:rPr>
        <w:t>(Нар. творчість). Вечірня</w:t>
      </w:r>
      <w:r>
        <w:rPr>
          <w:rStyle w:val="95pt"/>
        </w:rPr>
        <w:t xml:space="preserve"> година.</w:t>
      </w:r>
    </w:p>
    <w:p w14:paraId="21E07E31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254" w:lineRule="exact"/>
        <w:ind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Виділені в реченнях прикметники не відрізня</w:t>
      </w:r>
      <w:r>
        <w:rPr>
          <w:rStyle w:val="95pt"/>
        </w:rPr>
        <w:softHyphen/>
        <w:t>ються за значенням, а за способом уживання відрізняються.</w:t>
      </w:r>
    </w:p>
    <w:p w14:paraId="3C55F325" w14:textId="77777777" w:rsidR="00EF7577" w:rsidRDefault="00EF7577" w:rsidP="00EF7577">
      <w:pPr>
        <w:pStyle w:val="4"/>
        <w:framePr w:w="6586" w:h="9513" w:hRule="exact" w:wrap="none" w:vAnchor="page" w:hAnchor="page" w:x="2724" w:y="3807"/>
        <w:shd w:val="clear" w:color="auto" w:fill="auto"/>
        <w:spacing w:after="0" w:line="254" w:lineRule="exact"/>
        <w:ind w:right="20" w:firstLine="320"/>
        <w:jc w:val="both"/>
      </w:pPr>
      <w:r>
        <w:rPr>
          <w:rStyle w:val="95pt"/>
        </w:rPr>
        <w:t>У сучасній українській мові прикметники мають повну (відмінюва</w:t>
      </w:r>
      <w:r>
        <w:rPr>
          <w:rStyle w:val="95pt"/>
        </w:rPr>
        <w:softHyphen/>
        <w:t>ну) і коротку (невідмінювану) форми.</w:t>
      </w:r>
    </w:p>
    <w:p w14:paraId="485DA802" w14:textId="77777777" w:rsidR="00EF7577" w:rsidRDefault="00EF7577" w:rsidP="00EF7577">
      <w:pPr>
        <w:rPr>
          <w:sz w:val="2"/>
          <w:szCs w:val="2"/>
        </w:rPr>
        <w:sectPr w:rsidR="00EF7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C033F33" w14:textId="77777777" w:rsidR="00EF7577" w:rsidRDefault="00EF7577" w:rsidP="00EF7577">
      <w:pPr>
        <w:framePr w:wrap="none" w:vAnchor="page" w:hAnchor="page" w:x="2585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339C65A3" w14:textId="77777777" w:rsidR="00EF7577" w:rsidRDefault="00EF7577" w:rsidP="00EF7577">
      <w:pPr>
        <w:pStyle w:val="20"/>
        <w:framePr w:wrap="none" w:vAnchor="page" w:hAnchor="page" w:x="8854" w:y="3491"/>
        <w:shd w:val="clear" w:color="auto" w:fill="auto"/>
        <w:spacing w:line="150" w:lineRule="exact"/>
        <w:ind w:left="20"/>
      </w:pPr>
      <w:r>
        <w:rPr>
          <w:rStyle w:val="20pt"/>
        </w:rPr>
        <w:t>253</w:t>
      </w:r>
    </w:p>
    <w:p w14:paraId="11F3FD74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 xml:space="preserve">Повні, або членні, мають закінчення у всіх відмінках і вживаються в усіх стилях і жанрах мови: </w:t>
      </w:r>
      <w:r>
        <w:rPr>
          <w:rStyle w:val="8pt0pt"/>
        </w:rPr>
        <w:t xml:space="preserve">Молодий я, молодий, повний сили та </w:t>
      </w:r>
      <w:proofErr w:type="spellStart"/>
      <w:r>
        <w:rPr>
          <w:rStyle w:val="8pt0pt"/>
        </w:rPr>
        <w:t>одваги</w:t>
      </w:r>
      <w:proofErr w:type="spellEnd"/>
      <w:r>
        <w:rPr>
          <w:rStyle w:val="8pt0pt"/>
        </w:rPr>
        <w:t xml:space="preserve"> (П. Тичина).</w:t>
      </w:r>
    </w:p>
    <w:p w14:paraId="584EF972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Повні прикметники у формах жіночого і середнього роду називного і знахідного відмінків однини та множини існують у двох морфологіч</w:t>
      </w:r>
      <w:r>
        <w:rPr>
          <w:rStyle w:val="95pt"/>
        </w:rPr>
        <w:softHyphen/>
        <w:t xml:space="preserve">них варіантах: стягненому й нестягненому: </w:t>
      </w:r>
      <w:r>
        <w:rPr>
          <w:rStyle w:val="8pt0pt"/>
        </w:rPr>
        <w:t xml:space="preserve">Личко біле </w:t>
      </w:r>
      <w:proofErr w:type="spellStart"/>
      <w:r>
        <w:rPr>
          <w:rStyle w:val="8pt0pt"/>
        </w:rPr>
        <w:t>рум’янеє</w:t>
      </w:r>
      <w:proofErr w:type="spellEnd"/>
      <w:r>
        <w:rPr>
          <w:rStyle w:val="8pt0pt"/>
        </w:rPr>
        <w:t xml:space="preserve">, серце ж моє </w:t>
      </w:r>
      <w:proofErr w:type="spellStart"/>
      <w:r>
        <w:rPr>
          <w:rStyle w:val="8pt0pt"/>
        </w:rPr>
        <w:t>коханеє</w:t>
      </w:r>
      <w:proofErr w:type="spellEnd"/>
      <w:r>
        <w:rPr>
          <w:rStyle w:val="8pt0pt"/>
        </w:rPr>
        <w:t xml:space="preserve"> (Нар. творчість).</w:t>
      </w:r>
    </w:p>
    <w:p w14:paraId="68C46DFE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Часто нестягнені форми прикметників у поетичних творах викорис</w:t>
      </w:r>
      <w:r>
        <w:rPr>
          <w:rStyle w:val="95pt"/>
        </w:rPr>
        <w:softHyphen/>
        <w:t xml:space="preserve">товуються для надання мові піднесеного характеру: </w:t>
      </w:r>
      <w:r>
        <w:rPr>
          <w:rStyle w:val="8pt0pt"/>
        </w:rPr>
        <w:t>Усе таке чарівне, та</w:t>
      </w:r>
      <w:r>
        <w:rPr>
          <w:rStyle w:val="8pt0pt"/>
        </w:rPr>
        <w:softHyphen/>
        <w:t>ємниче, повне соку, життя і снаги (М. Стельмах).</w:t>
      </w:r>
    </w:p>
    <w:p w14:paraId="52BC9279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Короткі, або нечленні, прикметники вживають лише у формі назив</w:t>
      </w:r>
      <w:r>
        <w:rPr>
          <w:rStyle w:val="95pt"/>
        </w:rPr>
        <w:softHyphen/>
        <w:t>ного (знахідного) відмінка однини чоловічого роду і становлять чисту основу. Вони не змінюються ні за родами, ні за числами, ні за відмін</w:t>
      </w:r>
      <w:r>
        <w:rPr>
          <w:rStyle w:val="95pt"/>
        </w:rPr>
        <w:softHyphen/>
        <w:t xml:space="preserve">ками: </w:t>
      </w:r>
      <w:proofErr w:type="spellStart"/>
      <w:r>
        <w:rPr>
          <w:rStyle w:val="8pt0pt"/>
        </w:rPr>
        <w:t>зелен</w:t>
      </w:r>
      <w:proofErr w:type="spellEnd"/>
      <w:r>
        <w:rPr>
          <w:rStyle w:val="8pt0pt"/>
        </w:rPr>
        <w:t xml:space="preserve">, годен, славен, </w:t>
      </w:r>
      <w:proofErr w:type="spellStart"/>
      <w:r>
        <w:rPr>
          <w:rStyle w:val="8pt0pt"/>
        </w:rPr>
        <w:t>красен</w:t>
      </w:r>
      <w:proofErr w:type="spellEnd"/>
      <w:r>
        <w:rPr>
          <w:rStyle w:val="8pt0pt"/>
        </w:rPr>
        <w:t>, певен, ладен</w:t>
      </w:r>
      <w:r>
        <w:rPr>
          <w:rStyle w:val="95pt"/>
        </w:rPr>
        <w:t xml:space="preserve">: </w:t>
      </w:r>
      <w:r>
        <w:rPr>
          <w:rStyle w:val="8pt0pt"/>
        </w:rPr>
        <w:t>Пливе човен води повен (Т. Шевченко).</w:t>
      </w:r>
    </w:p>
    <w:p w14:paraId="274C06B2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120" w:line="254" w:lineRule="exact"/>
        <w:ind w:left="20" w:right="20" w:firstLine="0"/>
        <w:jc w:val="right"/>
      </w:pPr>
      <w:r>
        <w:rPr>
          <w:rStyle w:val="95pt"/>
        </w:rPr>
        <w:t>Значення непрямих відмінків передаються повними прикметниками. Короткі прикметники вживаються в розмовному мовленні, у фоль</w:t>
      </w:r>
      <w:r>
        <w:rPr>
          <w:rStyle w:val="95pt"/>
        </w:rPr>
        <w:softHyphen/>
        <w:t>клорі та в поезії, де вони використовуються для стилізації під народно</w:t>
      </w:r>
      <w:r>
        <w:rPr>
          <w:rStyle w:val="95pt"/>
        </w:rPr>
        <w:softHyphen/>
        <w:t xml:space="preserve">поетичну мову: </w:t>
      </w:r>
      <w:r>
        <w:rPr>
          <w:rStyle w:val="8pt0pt"/>
        </w:rPr>
        <w:t>Та й у тої брівоньки чорні, як шнурочок, та й у тої видо</w:t>
      </w:r>
      <w:r>
        <w:rPr>
          <w:rStyle w:val="8pt0pt"/>
        </w:rPr>
        <w:softHyphen/>
        <w:t xml:space="preserve">чок повен, як </w:t>
      </w:r>
      <w:proofErr w:type="spellStart"/>
      <w:r>
        <w:rPr>
          <w:rStyle w:val="8pt0pt"/>
        </w:rPr>
        <w:t>гурочок</w:t>
      </w:r>
      <w:proofErr w:type="spellEnd"/>
      <w:r>
        <w:rPr>
          <w:rStyle w:val="8pt0pt"/>
        </w:rPr>
        <w:t xml:space="preserve"> (Нар. творчість).</w:t>
      </w:r>
    </w:p>
    <w:p w14:paraId="2AA9B33B" w14:textId="77777777" w:rsidR="00EF7577" w:rsidRDefault="00EF7577" w:rsidP="00EF7577">
      <w:pPr>
        <w:pStyle w:val="50"/>
        <w:framePr w:w="6595" w:h="9509" w:hRule="exact" w:wrap="none" w:vAnchor="page" w:hAnchor="page" w:x="2595" w:y="3811"/>
        <w:numPr>
          <w:ilvl w:val="0"/>
          <w:numId w:val="4"/>
        </w:numPr>
        <w:shd w:val="clear" w:color="auto" w:fill="auto"/>
        <w:tabs>
          <w:tab w:val="left" w:pos="614"/>
        </w:tabs>
        <w:spacing w:before="0" w:after="60" w:line="254" w:lineRule="exact"/>
        <w:ind w:left="360" w:right="1520"/>
      </w:pPr>
      <w:bookmarkStart w:id="4" w:name="bookmark492"/>
      <w:r>
        <w:rPr>
          <w:rStyle w:val="595pt"/>
        </w:rPr>
        <w:t xml:space="preserve">Усвідомлення здобутих знань у процесі практичної роботи, удосконалення </w:t>
      </w:r>
      <w:proofErr w:type="spellStart"/>
      <w:r>
        <w:rPr>
          <w:rStyle w:val="595pt"/>
        </w:rPr>
        <w:t>загальнопізнавальних</w:t>
      </w:r>
      <w:proofErr w:type="spellEnd"/>
      <w:r>
        <w:rPr>
          <w:rStyle w:val="595pt"/>
        </w:rPr>
        <w:t xml:space="preserve"> умінь з теми</w:t>
      </w:r>
      <w:bookmarkEnd w:id="4"/>
    </w:p>
    <w:p w14:paraId="4B4DACBC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0" w:line="254" w:lineRule="exact"/>
        <w:ind w:left="20" w:firstLine="340"/>
        <w:jc w:val="both"/>
      </w:pPr>
      <w:r>
        <w:rPr>
          <w:rStyle w:val="95pt"/>
        </w:rPr>
        <w:t>Пояснювальний диктант</w:t>
      </w:r>
    </w:p>
    <w:p w14:paraId="7DE87B04" w14:textId="77777777" w:rsidR="00EF7577" w:rsidRDefault="00EF7577" w:rsidP="00EF7577">
      <w:pPr>
        <w:pStyle w:val="4"/>
        <w:framePr w:w="6595" w:h="9509" w:hRule="exact" w:wrap="none" w:vAnchor="page" w:hAnchor="page" w:x="2595" w:y="3811"/>
        <w:numPr>
          <w:ilvl w:val="0"/>
          <w:numId w:val="1"/>
        </w:numPr>
        <w:shd w:val="clear" w:color="auto" w:fill="auto"/>
        <w:tabs>
          <w:tab w:val="left" w:pos="358"/>
        </w:tabs>
        <w:spacing w:after="60" w:line="254" w:lineRule="exact"/>
        <w:ind w:left="360" w:right="20" w:hanging="160"/>
        <w:jc w:val="both"/>
      </w:pPr>
      <w:r>
        <w:rPr>
          <w:rStyle w:val="95pt"/>
        </w:rPr>
        <w:t>Записати під диктовку речення. Виділити прикметники, визначити їх розряд за значенням. Чи можуть перейти в інший розряд виділені прикметники?</w:t>
      </w:r>
    </w:p>
    <w:p w14:paraId="5AC436AC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60" w:line="254" w:lineRule="exact"/>
        <w:ind w:left="20" w:right="20" w:firstLine="340"/>
        <w:jc w:val="both"/>
      </w:pPr>
      <w:r>
        <w:rPr>
          <w:rStyle w:val="8pt0pt"/>
        </w:rPr>
        <w:t>Батькова</w:t>
      </w:r>
      <w:r>
        <w:rPr>
          <w:rStyle w:val="95pt"/>
        </w:rPr>
        <w:t xml:space="preserve"> хата — це те, що завжди згадується, сниться, що ніколи не забувається і гріє теплом спогадів. Традиційна </w:t>
      </w:r>
      <w:r>
        <w:rPr>
          <w:rStyle w:val="8pt0pt"/>
        </w:rPr>
        <w:t>українська</w:t>
      </w:r>
      <w:r>
        <w:rPr>
          <w:rStyle w:val="95pt"/>
        </w:rPr>
        <w:t xml:space="preserve"> хата — во</w:t>
      </w:r>
      <w:r>
        <w:rPr>
          <w:rStyle w:val="95pt"/>
        </w:rPr>
        <w:softHyphen/>
        <w:t>істину колиска нашого народу. В інтер’єрі хати, у всій організації вну</w:t>
      </w:r>
      <w:r>
        <w:rPr>
          <w:rStyle w:val="95pt"/>
        </w:rPr>
        <w:softHyphen/>
        <w:t xml:space="preserve">трішнього її простору відбиваються багаточисленні українські народні традиції, символи, життєві правила, звичаї та обряди </w:t>
      </w:r>
      <w:r>
        <w:rPr>
          <w:rStyle w:val="8pt0pt"/>
        </w:rPr>
        <w:t>(З журналу).</w:t>
      </w:r>
    </w:p>
    <w:p w14:paraId="347245D1" w14:textId="77777777" w:rsidR="00EF7577" w:rsidRDefault="00EF7577" w:rsidP="00EF7577">
      <w:pPr>
        <w:pStyle w:val="4"/>
        <w:framePr w:w="6595" w:h="9509" w:hRule="exact" w:wrap="none" w:vAnchor="page" w:hAnchor="page" w:x="2595" w:y="3811"/>
        <w:shd w:val="clear" w:color="auto" w:fill="auto"/>
        <w:spacing w:after="0" w:line="254" w:lineRule="exact"/>
        <w:ind w:left="20" w:firstLine="340"/>
        <w:jc w:val="both"/>
      </w:pPr>
      <w:r>
        <w:rPr>
          <w:rStyle w:val="95pt"/>
        </w:rPr>
        <w:t>Вибіркова робота</w:t>
      </w:r>
    </w:p>
    <w:p w14:paraId="1EED3AE5" w14:textId="77777777" w:rsidR="00EF7577" w:rsidRDefault="00EF7577" w:rsidP="00EF7577">
      <w:pPr>
        <w:pStyle w:val="4"/>
        <w:framePr w:w="6595" w:h="9509" w:hRule="exact" w:wrap="none" w:vAnchor="page" w:hAnchor="page" w:x="2595" w:y="381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4" w:lineRule="exact"/>
        <w:ind w:left="360" w:right="20" w:hanging="160"/>
        <w:jc w:val="both"/>
      </w:pPr>
      <w:r>
        <w:rPr>
          <w:rStyle w:val="95pt"/>
        </w:rPr>
        <w:t>Виписати словосполучення, в яких відносні чи присвійні прикмет</w:t>
      </w:r>
      <w:r>
        <w:rPr>
          <w:rStyle w:val="95pt"/>
        </w:rPr>
        <w:softHyphen/>
        <w:t>ники мають значення якісних. Свій вибір обґрунтувати.</w:t>
      </w:r>
    </w:p>
    <w:p w14:paraId="0DF9201D" w14:textId="77777777" w:rsidR="00EF7577" w:rsidRDefault="00EF7577" w:rsidP="00EF7577">
      <w:pPr>
        <w:rPr>
          <w:sz w:val="2"/>
          <w:szCs w:val="2"/>
        </w:rPr>
        <w:sectPr w:rsidR="00EF7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9519F80" w14:textId="77777777" w:rsidR="00EF7577" w:rsidRDefault="00EF7577" w:rsidP="00EF7577">
      <w:pPr>
        <w:pStyle w:val="20"/>
        <w:framePr w:wrap="none" w:vAnchor="page" w:hAnchor="page" w:x="2708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254</w:t>
      </w:r>
    </w:p>
    <w:p w14:paraId="3B60B65C" w14:textId="77777777" w:rsidR="00EF7577" w:rsidRDefault="00EF7577" w:rsidP="00EF7577">
      <w:pPr>
        <w:framePr w:wrap="none" w:vAnchor="page" w:hAnchor="page" w:x="6644" w:y="3501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840BE7E" w14:textId="77777777" w:rsidR="00EF7577" w:rsidRDefault="00EF7577" w:rsidP="00EF7577">
      <w:pPr>
        <w:pStyle w:val="4"/>
        <w:framePr w:w="6581" w:h="9509" w:hRule="exact" w:wrap="none" w:vAnchor="page" w:hAnchor="page" w:x="2727" w:y="3811"/>
        <w:shd w:val="clear" w:color="auto" w:fill="auto"/>
        <w:spacing w:after="112" w:line="254" w:lineRule="exact"/>
        <w:ind w:left="60" w:right="20" w:firstLine="260"/>
        <w:jc w:val="both"/>
      </w:pPr>
      <w:r>
        <w:rPr>
          <w:rStyle w:val="95pt"/>
        </w:rPr>
        <w:t>Крижане серце, гаряча вода, пшеничне поле, каштанове волосся, куряча пам’ять, персикова блузка, золотий характер, заячий хвіст, вед</w:t>
      </w:r>
      <w:r>
        <w:rPr>
          <w:rStyle w:val="95pt"/>
        </w:rPr>
        <w:softHyphen/>
        <w:t>межий слух.</w:t>
      </w:r>
    </w:p>
    <w:p w14:paraId="36D89DCC" w14:textId="77777777" w:rsidR="00EF7577" w:rsidRDefault="00EF7577" w:rsidP="00EF7577">
      <w:pPr>
        <w:pStyle w:val="4"/>
        <w:framePr w:w="6581" w:h="9509" w:hRule="exact" w:wrap="none" w:vAnchor="page" w:hAnchor="page" w:x="2727" w:y="3811"/>
        <w:shd w:val="clear" w:color="auto" w:fill="auto"/>
        <w:spacing w:after="0" w:line="190" w:lineRule="exact"/>
        <w:ind w:left="320" w:firstLine="0"/>
        <w:jc w:val="both"/>
      </w:pPr>
      <w:r>
        <w:rPr>
          <w:rStyle w:val="95pt"/>
        </w:rPr>
        <w:t>Пошукова робота (за варіантами)</w:t>
      </w:r>
    </w:p>
    <w:p w14:paraId="2F2A7387" w14:textId="77777777" w:rsidR="00EF7577" w:rsidRDefault="00EF7577" w:rsidP="00EF7577">
      <w:pPr>
        <w:pStyle w:val="4"/>
        <w:framePr w:w="6581" w:h="9509" w:hRule="exact" w:wrap="none" w:vAnchor="page" w:hAnchor="page" w:x="2727" w:y="381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Прочитати поезії. Знайти прикметники, визначити їх форми (повна чи коротка).</w:t>
      </w:r>
    </w:p>
    <w:p w14:paraId="0A9EC269" w14:textId="77777777" w:rsidR="00EF7577" w:rsidRDefault="00EF7577" w:rsidP="00EF7577">
      <w:pPr>
        <w:pStyle w:val="70"/>
        <w:framePr w:w="6581" w:h="9509" w:hRule="exact" w:wrap="none" w:vAnchor="page" w:hAnchor="page" w:x="2727" w:y="3811"/>
        <w:shd w:val="clear" w:color="auto" w:fill="auto"/>
        <w:spacing w:line="221" w:lineRule="exact"/>
        <w:ind w:left="320"/>
        <w:jc w:val="both"/>
      </w:pPr>
      <w:r>
        <w:rPr>
          <w:rStyle w:val="78pt0pt"/>
        </w:rPr>
        <w:t>Варіант 1</w:t>
      </w:r>
    </w:p>
    <w:p w14:paraId="0794EABF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 w:right="2360"/>
        <w:jc w:val="left"/>
      </w:pPr>
      <w:r>
        <w:rPr>
          <w:rStyle w:val="60pt"/>
        </w:rPr>
        <w:t xml:space="preserve">В’ється дорога </w:t>
      </w:r>
      <w:proofErr w:type="spellStart"/>
      <w:r>
        <w:rPr>
          <w:rStyle w:val="60pt"/>
        </w:rPr>
        <w:t>далекая</w:t>
      </w:r>
      <w:proofErr w:type="spellEnd"/>
      <w:r>
        <w:rPr>
          <w:rStyle w:val="60pt"/>
        </w:rPr>
        <w:t xml:space="preserve"> В хату крізь синю парчу.</w:t>
      </w:r>
    </w:p>
    <w:p w14:paraId="76FE687E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 w:right="2360"/>
        <w:jc w:val="left"/>
      </w:pPr>
      <w:r>
        <w:rPr>
          <w:rStyle w:val="60pt"/>
        </w:rPr>
        <w:t xml:space="preserve">Мамо, до вас я </w:t>
      </w:r>
      <w:proofErr w:type="spellStart"/>
      <w:r>
        <w:rPr>
          <w:rStyle w:val="60pt"/>
        </w:rPr>
        <w:t>лелекою</w:t>
      </w:r>
      <w:proofErr w:type="spellEnd"/>
      <w:r>
        <w:rPr>
          <w:rStyle w:val="60pt"/>
        </w:rPr>
        <w:t xml:space="preserve"> В горі і щасті лечу.</w:t>
      </w:r>
    </w:p>
    <w:p w14:paraId="18FB9214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Хата моя, біла хата,</w:t>
      </w:r>
    </w:p>
    <w:p w14:paraId="061FB6C0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В білім ти світі одна.</w:t>
      </w:r>
    </w:p>
    <w:p w14:paraId="09B2A10C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Пахне любисток і м’ята,</w:t>
      </w:r>
    </w:p>
    <w:p w14:paraId="24D8ECCD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Мальви цвітуть край вікна.</w:t>
      </w:r>
    </w:p>
    <w:p w14:paraId="31014B17" w14:textId="77777777" w:rsidR="00EF7577" w:rsidRDefault="00EF7577" w:rsidP="00EF7577">
      <w:pPr>
        <w:pStyle w:val="240"/>
        <w:framePr w:w="6581" w:h="9509" w:hRule="exact" w:wrap="none" w:vAnchor="page" w:hAnchor="page" w:x="2727" w:y="3811"/>
        <w:shd w:val="clear" w:color="auto" w:fill="auto"/>
        <w:spacing w:after="60" w:line="221" w:lineRule="exact"/>
        <w:ind w:left="3080"/>
      </w:pPr>
      <w:r>
        <w:rPr>
          <w:rStyle w:val="240pt"/>
        </w:rPr>
        <w:t>(Л. Луценко)</w:t>
      </w:r>
    </w:p>
    <w:p w14:paraId="19AA8A4C" w14:textId="77777777" w:rsidR="00EF7577" w:rsidRDefault="00EF7577" w:rsidP="00EF7577">
      <w:pPr>
        <w:pStyle w:val="70"/>
        <w:framePr w:w="6581" w:h="9509" w:hRule="exact" w:wrap="none" w:vAnchor="page" w:hAnchor="page" w:x="2727" w:y="3811"/>
        <w:shd w:val="clear" w:color="auto" w:fill="auto"/>
        <w:spacing w:line="221" w:lineRule="exact"/>
        <w:ind w:left="320"/>
        <w:jc w:val="both"/>
      </w:pPr>
      <w:r>
        <w:rPr>
          <w:rStyle w:val="78pt0pt"/>
        </w:rPr>
        <w:t>Варіант 2</w:t>
      </w:r>
    </w:p>
    <w:p w14:paraId="3E885063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 w:right="2360"/>
        <w:jc w:val="left"/>
      </w:pPr>
      <w:r>
        <w:rPr>
          <w:rStyle w:val="60pt"/>
        </w:rPr>
        <w:t xml:space="preserve">Хотіла б я піснею стати У </w:t>
      </w:r>
      <w:proofErr w:type="spellStart"/>
      <w:r>
        <w:rPr>
          <w:rStyle w:val="60pt"/>
        </w:rPr>
        <w:t>сюю</w:t>
      </w:r>
      <w:proofErr w:type="spellEnd"/>
      <w:r>
        <w:rPr>
          <w:rStyle w:val="60pt"/>
        </w:rPr>
        <w:t xml:space="preserve"> хвилину ясну,</w:t>
      </w:r>
    </w:p>
    <w:p w14:paraId="0E80CA72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Щоб вільно по світі літати,</w:t>
      </w:r>
    </w:p>
    <w:p w14:paraId="7DE34124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Щоб вітер розносив луну.</w:t>
      </w:r>
    </w:p>
    <w:p w14:paraId="1246F818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 w:right="2360"/>
        <w:jc w:val="left"/>
      </w:pPr>
      <w:r>
        <w:rPr>
          <w:rStyle w:val="60pt"/>
        </w:rPr>
        <w:t xml:space="preserve">Щоб геть аж під </w:t>
      </w:r>
      <w:proofErr w:type="spellStart"/>
      <w:r>
        <w:rPr>
          <w:rStyle w:val="60pt"/>
        </w:rPr>
        <w:t>яснії</w:t>
      </w:r>
      <w:proofErr w:type="spellEnd"/>
      <w:r>
        <w:rPr>
          <w:rStyle w:val="60pt"/>
        </w:rPr>
        <w:t xml:space="preserve"> зорі Полинути співом дзвінким,</w:t>
      </w:r>
    </w:p>
    <w:p w14:paraId="47A8677E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Упасти на хвилі просторі,</w:t>
      </w:r>
    </w:p>
    <w:p w14:paraId="22971E26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Буяти над морем хибким.</w:t>
      </w:r>
    </w:p>
    <w:p w14:paraId="1A6C5553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 w:right="2360"/>
        <w:jc w:val="left"/>
      </w:pPr>
      <w:r>
        <w:rPr>
          <w:rStyle w:val="60pt"/>
        </w:rPr>
        <w:t xml:space="preserve">Лунали б тоді мої мрії І щастя моє таємне Ясніше, ніж зорі </w:t>
      </w:r>
      <w:proofErr w:type="spellStart"/>
      <w:r>
        <w:rPr>
          <w:rStyle w:val="60pt"/>
        </w:rPr>
        <w:t>яснії</w:t>
      </w:r>
      <w:proofErr w:type="spellEnd"/>
      <w:r>
        <w:rPr>
          <w:rStyle w:val="60pt"/>
        </w:rPr>
        <w:t>,</w:t>
      </w:r>
    </w:p>
    <w:p w14:paraId="49120980" w14:textId="77777777" w:rsidR="00EF7577" w:rsidRDefault="00EF7577" w:rsidP="00EF7577">
      <w:pPr>
        <w:pStyle w:val="60"/>
        <w:framePr w:w="6581" w:h="9509" w:hRule="exact" w:wrap="none" w:vAnchor="page" w:hAnchor="page" w:x="2727" w:y="3811"/>
        <w:shd w:val="clear" w:color="auto" w:fill="auto"/>
        <w:spacing w:after="0" w:line="221" w:lineRule="exact"/>
        <w:ind w:left="2000"/>
        <w:jc w:val="left"/>
      </w:pPr>
      <w:r>
        <w:rPr>
          <w:rStyle w:val="60pt"/>
        </w:rPr>
        <w:t>Гучніше, ніж море гучне.</w:t>
      </w:r>
    </w:p>
    <w:p w14:paraId="54033DC1" w14:textId="77777777" w:rsidR="00EF7577" w:rsidRDefault="00EF7577" w:rsidP="00EF7577">
      <w:pPr>
        <w:pStyle w:val="240"/>
        <w:framePr w:w="6581" w:h="9509" w:hRule="exact" w:wrap="none" w:vAnchor="page" w:hAnchor="page" w:x="2727" w:y="3811"/>
        <w:shd w:val="clear" w:color="auto" w:fill="auto"/>
        <w:spacing w:after="153" w:line="221" w:lineRule="exact"/>
        <w:ind w:left="3080"/>
      </w:pPr>
      <w:r>
        <w:rPr>
          <w:rStyle w:val="240pt"/>
        </w:rPr>
        <w:t>(Леся Українка)</w:t>
      </w:r>
    </w:p>
    <w:p w14:paraId="1B64EF2E" w14:textId="77777777" w:rsidR="00EF7577" w:rsidRDefault="00EF7577" w:rsidP="00EF7577">
      <w:pPr>
        <w:pStyle w:val="4"/>
        <w:framePr w:w="6581" w:h="9509" w:hRule="exact" w:wrap="none" w:vAnchor="page" w:hAnchor="page" w:x="2727" w:y="3811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Творче конструювання</w:t>
      </w:r>
    </w:p>
    <w:p w14:paraId="0A3877EE" w14:textId="77777777" w:rsidR="00EF7577" w:rsidRDefault="00EF7577" w:rsidP="00EF7577">
      <w:pPr>
        <w:pStyle w:val="4"/>
        <w:framePr w:w="6581" w:h="9509" w:hRule="exact" w:wrap="none" w:vAnchor="page" w:hAnchor="page" w:x="2727" w:y="381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Від поданих прикметників утворити нестягнену повну та корот</w:t>
      </w:r>
      <w:r>
        <w:rPr>
          <w:rStyle w:val="95pt"/>
        </w:rPr>
        <w:softHyphen/>
        <w:t>ку форми. У якому стилі можуть уживатися такі форми і з якою метою?</w:t>
      </w:r>
    </w:p>
    <w:p w14:paraId="335D8C20" w14:textId="77777777" w:rsidR="00EF7577" w:rsidRDefault="00EF7577" w:rsidP="00EF7577">
      <w:pPr>
        <w:pStyle w:val="4"/>
        <w:framePr w:w="6581" w:h="9509" w:hRule="exact" w:wrap="none" w:vAnchor="page" w:hAnchor="page" w:x="2727" w:y="3811"/>
        <w:shd w:val="clear" w:color="auto" w:fill="auto"/>
        <w:spacing w:after="0" w:line="190" w:lineRule="exact"/>
        <w:ind w:left="320" w:firstLine="0"/>
        <w:jc w:val="both"/>
      </w:pPr>
      <w:r>
        <w:rPr>
          <w:rStyle w:val="95pt"/>
        </w:rPr>
        <w:t>Святий, таємнича, повний, давній, чарівна.</w:t>
      </w:r>
    </w:p>
    <w:p w14:paraId="26D576FA" w14:textId="77777777" w:rsidR="00EF7577" w:rsidRDefault="00EF7577" w:rsidP="00EF7577">
      <w:pPr>
        <w:pStyle w:val="4"/>
        <w:framePr w:w="6581" w:h="9509" w:hRule="exact" w:wrap="none" w:vAnchor="page" w:hAnchor="page" w:x="2727" w:y="3811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Увести три прикметники у прості ускладнені речення на тему «Ін</w:t>
      </w:r>
      <w:r>
        <w:rPr>
          <w:rStyle w:val="95pt"/>
        </w:rPr>
        <w:softHyphen/>
        <w:t>тер’єр хати», використовуючи матеріал довідки.</w:t>
      </w:r>
    </w:p>
    <w:p w14:paraId="66421602" w14:textId="77777777" w:rsidR="00EF7577" w:rsidRDefault="00EF7577" w:rsidP="00EF7577">
      <w:pPr>
        <w:rPr>
          <w:sz w:val="2"/>
          <w:szCs w:val="2"/>
        </w:rPr>
        <w:sectPr w:rsidR="00EF7577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053259E" w14:textId="77777777" w:rsidR="00EF7577" w:rsidRDefault="00EF7577" w:rsidP="00EF7577">
      <w:pPr>
        <w:framePr w:wrap="none" w:vAnchor="page" w:hAnchor="page" w:x="2578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60D6DE89" w14:textId="77777777" w:rsidR="00EF7577" w:rsidRDefault="00EF7577" w:rsidP="00EF7577">
      <w:pPr>
        <w:pStyle w:val="20"/>
        <w:framePr w:wrap="none" w:vAnchor="page" w:hAnchor="page" w:x="8852" w:y="3491"/>
        <w:shd w:val="clear" w:color="auto" w:fill="auto"/>
        <w:spacing w:line="150" w:lineRule="exact"/>
        <w:ind w:left="20"/>
      </w:pPr>
      <w:r>
        <w:rPr>
          <w:rStyle w:val="20pt"/>
        </w:rPr>
        <w:t>255</w:t>
      </w:r>
    </w:p>
    <w:p w14:paraId="2E241A31" w14:textId="77777777" w:rsidR="00EF7577" w:rsidRDefault="00EF7577" w:rsidP="00EF7577">
      <w:pPr>
        <w:pStyle w:val="4"/>
        <w:framePr w:w="6581" w:h="4815" w:hRule="exact" w:wrap="none" w:vAnchor="page" w:hAnchor="page" w:x="2602" w:y="3807"/>
        <w:shd w:val="clear" w:color="auto" w:fill="auto"/>
        <w:spacing w:after="175" w:line="259" w:lineRule="exact"/>
        <w:ind w:right="20" w:firstLine="28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Піч займала внутрішній кут хати; по діагоналі від печі вла</w:t>
      </w:r>
      <w:r>
        <w:rPr>
          <w:rStyle w:val="95pt"/>
        </w:rPr>
        <w:softHyphen/>
        <w:t>штовували парадний кут, де розміщували ікони; під іконами ставили стіл; попід тильною стіною розміщували довгу дерев’яну лаву.</w:t>
      </w:r>
    </w:p>
    <w:p w14:paraId="3A0D9D46" w14:textId="77777777" w:rsidR="00EF7577" w:rsidRDefault="00EF7577" w:rsidP="00EF7577">
      <w:pPr>
        <w:pStyle w:val="50"/>
        <w:framePr w:w="6581" w:h="4815" w:hRule="exact" w:wrap="none" w:vAnchor="page" w:hAnchor="page" w:x="2602" w:y="3807"/>
        <w:numPr>
          <w:ilvl w:val="0"/>
          <w:numId w:val="4"/>
        </w:numPr>
        <w:shd w:val="clear" w:color="auto" w:fill="auto"/>
        <w:tabs>
          <w:tab w:val="left" w:pos="616"/>
        </w:tabs>
        <w:spacing w:before="0" w:after="19" w:line="190" w:lineRule="exact"/>
        <w:ind w:left="280"/>
        <w:jc w:val="both"/>
      </w:pPr>
      <w:bookmarkStart w:id="5" w:name="bookmark493"/>
      <w:r>
        <w:rPr>
          <w:rStyle w:val="595pt"/>
        </w:rPr>
        <w:t>Систематизація й узагальнення знань, умінь і навичок</w:t>
      </w:r>
      <w:bookmarkEnd w:id="5"/>
    </w:p>
    <w:p w14:paraId="3757473E" w14:textId="77777777" w:rsidR="00EF7577" w:rsidRDefault="00EF7577" w:rsidP="00EF7577">
      <w:pPr>
        <w:pStyle w:val="4"/>
        <w:framePr w:w="6581" w:h="4815" w:hRule="exact" w:wrap="none" w:vAnchor="page" w:hAnchor="page" w:x="2602" w:y="3807"/>
        <w:shd w:val="clear" w:color="auto" w:fill="auto"/>
        <w:spacing w:after="0" w:line="259" w:lineRule="exact"/>
        <w:ind w:left="280" w:firstLine="0"/>
        <w:jc w:val="both"/>
      </w:pPr>
      <w:r>
        <w:rPr>
          <w:rStyle w:val="95pt"/>
        </w:rPr>
        <w:t>Подумати і дати відповіді на питання:</w:t>
      </w:r>
    </w:p>
    <w:p w14:paraId="2A54F3EF" w14:textId="77777777" w:rsidR="00EF7577" w:rsidRDefault="00EF7577" w:rsidP="00EF7577">
      <w:pPr>
        <w:pStyle w:val="4"/>
        <w:framePr w:w="6581" w:h="4815" w:hRule="exact" w:wrap="none" w:vAnchor="page" w:hAnchor="page" w:x="2602" w:y="3807"/>
        <w:numPr>
          <w:ilvl w:val="0"/>
          <w:numId w:val="5"/>
        </w:numPr>
        <w:shd w:val="clear" w:color="auto" w:fill="auto"/>
        <w:tabs>
          <w:tab w:val="left" w:pos="477"/>
        </w:tabs>
        <w:spacing w:after="0" w:line="259" w:lineRule="exact"/>
        <w:ind w:left="280" w:firstLine="0"/>
        <w:jc w:val="both"/>
      </w:pPr>
      <w:r>
        <w:rPr>
          <w:rStyle w:val="95pt"/>
        </w:rPr>
        <w:t>Що зумовлює перехід одних форм прикметників в інші?</w:t>
      </w:r>
    </w:p>
    <w:p w14:paraId="181EEC92" w14:textId="77777777" w:rsidR="00EF7577" w:rsidRDefault="00EF7577" w:rsidP="00EF7577">
      <w:pPr>
        <w:pStyle w:val="4"/>
        <w:framePr w:w="6581" w:h="4815" w:hRule="exact" w:wrap="none" w:vAnchor="page" w:hAnchor="page" w:x="2602" w:y="3807"/>
        <w:numPr>
          <w:ilvl w:val="0"/>
          <w:numId w:val="5"/>
        </w:numPr>
        <w:shd w:val="clear" w:color="auto" w:fill="auto"/>
        <w:tabs>
          <w:tab w:val="left" w:pos="482"/>
        </w:tabs>
        <w:spacing w:after="0" w:line="259" w:lineRule="exact"/>
        <w:ind w:left="280" w:firstLine="0"/>
        <w:jc w:val="both"/>
      </w:pPr>
      <w:r>
        <w:rPr>
          <w:rStyle w:val="95pt"/>
        </w:rPr>
        <w:t>Які морфологічні варіанти мають повні форми прикметників?</w:t>
      </w:r>
    </w:p>
    <w:p w14:paraId="75666139" w14:textId="77777777" w:rsidR="00EF7577" w:rsidRDefault="00EF7577" w:rsidP="00EF7577">
      <w:pPr>
        <w:pStyle w:val="4"/>
        <w:framePr w:w="6581" w:h="4815" w:hRule="exact" w:wrap="none" w:vAnchor="page" w:hAnchor="page" w:x="2602" w:y="3807"/>
        <w:numPr>
          <w:ilvl w:val="0"/>
          <w:numId w:val="5"/>
        </w:numPr>
        <w:shd w:val="clear" w:color="auto" w:fill="auto"/>
        <w:tabs>
          <w:tab w:val="left" w:pos="477"/>
        </w:tabs>
        <w:spacing w:after="175" w:line="259" w:lineRule="exact"/>
        <w:ind w:left="280" w:firstLine="0"/>
        <w:jc w:val="both"/>
      </w:pPr>
      <w:r>
        <w:rPr>
          <w:rStyle w:val="95pt"/>
        </w:rPr>
        <w:t>Яка особливість характерна для коротких форм прикметників?</w:t>
      </w:r>
    </w:p>
    <w:p w14:paraId="73ACACC8" w14:textId="77777777" w:rsidR="00EF7577" w:rsidRDefault="00EF7577" w:rsidP="00EF7577">
      <w:pPr>
        <w:pStyle w:val="50"/>
        <w:framePr w:w="6581" w:h="4815" w:hRule="exact" w:wrap="none" w:vAnchor="page" w:hAnchor="page" w:x="2602" w:y="3807"/>
        <w:numPr>
          <w:ilvl w:val="0"/>
          <w:numId w:val="4"/>
        </w:numPr>
        <w:shd w:val="clear" w:color="auto" w:fill="auto"/>
        <w:tabs>
          <w:tab w:val="left" w:pos="693"/>
        </w:tabs>
        <w:spacing w:before="0" w:after="74" w:line="190" w:lineRule="exact"/>
        <w:ind w:left="280"/>
        <w:jc w:val="both"/>
      </w:pPr>
      <w:bookmarkStart w:id="6" w:name="bookmark494"/>
      <w:r>
        <w:rPr>
          <w:rStyle w:val="595pt"/>
        </w:rPr>
        <w:t>Підсумок уроку</w:t>
      </w:r>
      <w:bookmarkEnd w:id="6"/>
    </w:p>
    <w:p w14:paraId="426D7635" w14:textId="77777777" w:rsidR="00EF7577" w:rsidRDefault="00EF7577" w:rsidP="00EF7577">
      <w:pPr>
        <w:pStyle w:val="50"/>
        <w:framePr w:w="6581" w:h="4815" w:hRule="exact" w:wrap="none" w:vAnchor="page" w:hAnchor="page" w:x="2602" w:y="3807"/>
        <w:numPr>
          <w:ilvl w:val="0"/>
          <w:numId w:val="4"/>
        </w:numPr>
        <w:shd w:val="clear" w:color="auto" w:fill="auto"/>
        <w:tabs>
          <w:tab w:val="left" w:pos="736"/>
        </w:tabs>
        <w:spacing w:before="0" w:after="19" w:line="190" w:lineRule="exact"/>
        <w:ind w:left="280"/>
        <w:jc w:val="both"/>
      </w:pPr>
      <w:bookmarkStart w:id="7" w:name="bookmark495"/>
      <w:r>
        <w:rPr>
          <w:rStyle w:val="595pt"/>
        </w:rPr>
        <w:t>Домашнє завдання</w:t>
      </w:r>
      <w:bookmarkEnd w:id="7"/>
    </w:p>
    <w:p w14:paraId="7C5CAB56" w14:textId="77777777" w:rsidR="00EF7577" w:rsidRDefault="00EF7577" w:rsidP="00EF7577">
      <w:pPr>
        <w:pStyle w:val="4"/>
        <w:framePr w:w="6581" w:h="4815" w:hRule="exact" w:wrap="none" w:vAnchor="page" w:hAnchor="page" w:x="2602" w:y="3807"/>
        <w:numPr>
          <w:ilvl w:val="0"/>
          <w:numId w:val="6"/>
        </w:numPr>
        <w:shd w:val="clear" w:color="auto" w:fill="auto"/>
        <w:tabs>
          <w:tab w:val="left" w:pos="467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Із творів усної народної творчості виписати 5 речень з короткою фор</w:t>
      </w:r>
      <w:r>
        <w:rPr>
          <w:rStyle w:val="95pt"/>
        </w:rPr>
        <w:softHyphen/>
        <w:t>мою прикметників та 5 з нестягненою повною формою. Прикмет</w:t>
      </w:r>
      <w:r>
        <w:rPr>
          <w:rStyle w:val="95pt"/>
        </w:rPr>
        <w:softHyphen/>
        <w:t>ники ввести у словосполучення так, щоб вони належали до різних розрядів за значенням.</w:t>
      </w:r>
    </w:p>
    <w:p w14:paraId="0A260B84" w14:textId="77777777" w:rsidR="00EF7577" w:rsidRDefault="00EF7577" w:rsidP="00EF7577">
      <w:pPr>
        <w:pStyle w:val="4"/>
        <w:framePr w:w="6581" w:h="4815" w:hRule="exact" w:wrap="none" w:vAnchor="page" w:hAnchor="page" w:x="2602" w:y="3807"/>
        <w:numPr>
          <w:ilvl w:val="0"/>
          <w:numId w:val="6"/>
        </w:numPr>
        <w:shd w:val="clear" w:color="auto" w:fill="auto"/>
        <w:tabs>
          <w:tab w:val="left" w:pos="501"/>
        </w:tabs>
        <w:spacing w:after="0" w:line="259" w:lineRule="exact"/>
        <w:ind w:left="280" w:right="20" w:firstLine="0"/>
        <w:jc w:val="both"/>
      </w:pPr>
      <w:r>
        <w:rPr>
          <w:rStyle w:val="95pt"/>
        </w:rPr>
        <w:t>Дібрати пари словосполучень, у яких прикметники належатимуть до різних розрядів за значенням.</w:t>
      </w:r>
    </w:p>
    <w:p w14:paraId="35709579" w14:textId="77777777" w:rsidR="0038130F" w:rsidRPr="00EF7577" w:rsidRDefault="0038130F">
      <w:pPr>
        <w:rPr>
          <w:lang w:val="ru-UA"/>
        </w:rPr>
      </w:pPr>
    </w:p>
    <w:sectPr w:rsidR="0038130F" w:rsidRPr="00EF7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0CBF"/>
    <w:multiLevelType w:val="multilevel"/>
    <w:tmpl w:val="50401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C615A7"/>
    <w:multiLevelType w:val="multilevel"/>
    <w:tmpl w:val="C59C6D6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F90B8F"/>
    <w:multiLevelType w:val="multilevel"/>
    <w:tmpl w:val="2EEC8EDA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566B11"/>
    <w:multiLevelType w:val="multilevel"/>
    <w:tmpl w:val="76949A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096BD2"/>
    <w:multiLevelType w:val="multilevel"/>
    <w:tmpl w:val="2B98DC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6022009">
    <w:abstractNumId w:val="4"/>
  </w:num>
  <w:num w:numId="2" w16cid:durableId="509177747">
    <w:abstractNumId w:val="1"/>
  </w:num>
  <w:num w:numId="3" w16cid:durableId="698776131">
    <w:abstractNumId w:val="5"/>
  </w:num>
  <w:num w:numId="4" w16cid:durableId="1028987505">
    <w:abstractNumId w:val="2"/>
  </w:num>
  <w:num w:numId="5" w16cid:durableId="671104117">
    <w:abstractNumId w:val="3"/>
  </w:num>
  <w:num w:numId="6" w16cid:durableId="27717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77"/>
    <w:rsid w:val="0038130F"/>
    <w:rsid w:val="00E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24FE"/>
  <w15:chartTrackingRefBased/>
  <w15:docId w15:val="{F8770BB9-A5F0-E544-9804-B2DDBE72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7577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F757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F7577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F7577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EF7577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EF7577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EF7577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EF7577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EF7577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EF757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EF7577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EF7577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20pt">
    <w:name w:val="Колонтитул (2) + Интервал 0 pt"/>
    <w:basedOn w:val="2"/>
    <w:rsid w:val="00EF7577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EF7577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EF7577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EF757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0pt">
    <w:name w:val="Основной текст (24) + Интервал 0 pt"/>
    <w:basedOn w:val="24"/>
    <w:rsid w:val="00EF7577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EF7577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F7577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F7577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EF7577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F757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F7577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EF7577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EF7577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2023-02-28T15:27:00Z</dcterms:created>
  <dcterms:modified xsi:type="dcterms:W3CDTF">2023-02-28T15:27:00Z</dcterms:modified>
</cp:coreProperties>
</file>