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CC1" w:rsidRDefault="00194CC1" w:rsidP="00194CC1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5. </w:t>
      </w:r>
      <w:r>
        <w:rPr>
          <w:b/>
          <w:i/>
          <w:sz w:val="28"/>
          <w:szCs w:val="28"/>
          <w:lang w:val="uk-UA"/>
        </w:rPr>
        <w:t>Відповідальність за вчинки</w:t>
      </w:r>
    </w:p>
    <w:p w:rsidR="00194CC1" w:rsidRDefault="00194CC1" w:rsidP="00194CC1">
      <w:pPr>
        <w:pStyle w:val="Normale-conrientro"/>
        <w:spacing w:line="360" w:lineRule="auto"/>
        <w:rPr>
          <w:b/>
        </w:rPr>
      </w:pPr>
      <w:r>
        <w:rPr>
          <w:b/>
        </w:rPr>
        <w:t>Мета та завдання:</w:t>
      </w:r>
    </w:p>
    <w:p w:rsidR="00194CC1" w:rsidRDefault="00194CC1" w:rsidP="00194CC1">
      <w:pPr>
        <w:pStyle w:val="Normale-conrientro"/>
        <w:numPr>
          <w:ilvl w:val="0"/>
          <w:numId w:val="3"/>
        </w:numPr>
        <w:tabs>
          <w:tab w:val="clear" w:pos="900"/>
          <w:tab w:val="num" w:pos="540"/>
        </w:tabs>
        <w:spacing w:line="360" w:lineRule="auto"/>
        <w:ind w:left="540"/>
      </w:pPr>
      <w:r>
        <w:t>Допомогти зрозуміти, що відповідальність є виявом самостійності; формувати в учнях відповідальність за свої вчинки перед Богом та перед ближніми.</w:t>
      </w:r>
    </w:p>
    <w:p w:rsidR="00194CC1" w:rsidRDefault="00194CC1" w:rsidP="00194CC1">
      <w:pPr>
        <w:pStyle w:val="Normale-conrientro"/>
        <w:spacing w:line="360" w:lineRule="auto"/>
      </w:pPr>
      <w:r>
        <w:rPr>
          <w:b/>
        </w:rPr>
        <w:t>Ключові вірші:</w:t>
      </w:r>
    </w:p>
    <w:p w:rsidR="00194CC1" w:rsidRDefault="00194CC1" w:rsidP="00194CC1">
      <w:pPr>
        <w:pStyle w:val="Normale-conrientro"/>
        <w:numPr>
          <w:ilvl w:val="0"/>
          <w:numId w:val="4"/>
        </w:numPr>
        <w:tabs>
          <w:tab w:val="clear" w:pos="1260"/>
          <w:tab w:val="num" w:pos="540"/>
        </w:tabs>
        <w:spacing w:line="360" w:lineRule="auto"/>
        <w:ind w:left="540"/>
      </w:pPr>
      <w:r>
        <w:t>«</w:t>
      </w:r>
      <w:r>
        <w:rPr>
          <w:rStyle w:val="citazione"/>
        </w:rPr>
        <w:t>Усе мені можна, та не все на пожиток. Усе мені можна, але мною ніщо володіти не повинно</w:t>
      </w:r>
      <w:r>
        <w:t>» (1Кор. 6, 12).</w:t>
      </w:r>
    </w:p>
    <w:p w:rsidR="00194CC1" w:rsidRDefault="00194CC1" w:rsidP="00194CC1">
      <w:pPr>
        <w:pStyle w:val="Normale-conrientro"/>
        <w:numPr>
          <w:ilvl w:val="0"/>
          <w:numId w:val="4"/>
        </w:numPr>
        <w:tabs>
          <w:tab w:val="clear" w:pos="1260"/>
          <w:tab w:val="num" w:pos="540"/>
        </w:tabs>
        <w:spacing w:line="360" w:lineRule="auto"/>
        <w:ind w:left="540"/>
      </w:pPr>
      <w:r>
        <w:t>«</w:t>
      </w:r>
      <w:r>
        <w:rPr>
          <w:rStyle w:val="citazione"/>
        </w:rPr>
        <w:t>Так і ви, коли зробите все вам наказане, то кажіть: Ми нікчемні раби, бо зробили лиш те, що повинні зробити були!</w:t>
      </w:r>
      <w:r>
        <w:t>» (</w:t>
      </w:r>
      <w:proofErr w:type="spellStart"/>
      <w:r>
        <w:t>Лк</w:t>
      </w:r>
      <w:proofErr w:type="spellEnd"/>
      <w:r>
        <w:t>. 17, 10).</w:t>
      </w:r>
    </w:p>
    <w:p w:rsidR="00194CC1" w:rsidRDefault="00194CC1" w:rsidP="00194CC1">
      <w:pPr>
        <w:pStyle w:val="Normale-conrientro"/>
        <w:spacing w:line="360" w:lineRule="auto"/>
      </w:pPr>
      <w:r>
        <w:rPr>
          <w:b/>
        </w:rPr>
        <w:t xml:space="preserve">Біблійний уривок </w:t>
      </w:r>
      <w:r>
        <w:rPr>
          <w:rFonts w:ascii="Modern No. 20" w:hAnsi="Modern No. 20"/>
          <w:b/>
        </w:rPr>
        <w:t>–</w:t>
      </w:r>
      <w:r>
        <w:rPr>
          <w:b/>
        </w:rPr>
        <w:t xml:space="preserve"> </w:t>
      </w:r>
      <w:r>
        <w:t>притча «про кукіль»:</w:t>
      </w:r>
    </w:p>
    <w:p w:rsidR="00194CC1" w:rsidRDefault="00194CC1" w:rsidP="00194CC1">
      <w:pPr>
        <w:pStyle w:val="Normale-conrientro"/>
        <w:spacing w:line="360" w:lineRule="auto"/>
        <w:ind w:left="180" w:firstLine="0"/>
      </w:pPr>
      <w:r>
        <w:t xml:space="preserve"> «</w:t>
      </w:r>
      <w:r>
        <w:rPr>
          <w:rStyle w:val="citazione"/>
        </w:rPr>
        <w:t xml:space="preserve">Ще одну притчу подав Він їм, промовляючи: „Царство Небесне подібне до </w:t>
      </w:r>
      <w:proofErr w:type="spellStart"/>
      <w:r>
        <w:rPr>
          <w:rStyle w:val="citazione"/>
        </w:rPr>
        <w:t>чоловіна</w:t>
      </w:r>
      <w:proofErr w:type="spellEnd"/>
      <w:r>
        <w:rPr>
          <w:rStyle w:val="citazione"/>
        </w:rPr>
        <w:t>, що був посіяв добре зерно на своїм полі. Та коли люди спали, прийшов його ворог і посіяв кукіль поміж пшеницю та й пішов. Коли виросло збіжжя і вигнало колосся, тоді й кукіль появився. Прийшли слуги господаря і кажуть до нього: Пане, хіба не добре зерно ти посіяв на твоїм полі? Звідки ж узявся кукіль? Він і відповів їм: Ворог-чоловік зробив це. А слуги йому кажуть: Хочеш, ми підемо, його виполемо? Ні! – каже, щоб, виполюючи кукіль, ви часом не вирвали разом з ним пшениці. Лишіть нехай росте до жнив одне й друге разом. А під час жнив я женцям скажу: Зберіть перше кукіль, та зв’яжіть його в снопи, щоб його спалити; пшеницю ж складіть у мою клуню. [...] Тоді він відіслав народ і прийшов додому. І підійшли до нього учні його та й кажуть: „Виясни нам притчу про кукіль, що на полі.” А він у відповідь сказав їм: „Той, хто сіє добре зерно – це Син Чоловічий; поле – це світ; добре зерно – це сини Царства; а кукіль – це сини лукавого; ворог, що його посіяв - це диявол; жнива - це кінець світу; женці - це ангели</w:t>
      </w:r>
      <w:r>
        <w:t>» (Мт.13, 24-30; 36-39).</w:t>
      </w:r>
    </w:p>
    <w:p w:rsidR="00194CC1" w:rsidRDefault="00194CC1" w:rsidP="00194CC1">
      <w:pPr>
        <w:pStyle w:val="Normale-conrientro"/>
        <w:spacing w:line="360" w:lineRule="auto"/>
        <w:ind w:left="0" w:firstLine="0"/>
      </w:pPr>
      <w:r>
        <w:rPr>
          <w:b/>
        </w:rPr>
        <w:t xml:space="preserve">Допоміжні матеріали: </w:t>
      </w:r>
      <w:r>
        <w:t>плакати з надписом ключового вірша кольоровою крейдою; завдання для учнів, на листочках.</w:t>
      </w:r>
    </w:p>
    <w:p w:rsidR="00194CC1" w:rsidRDefault="00194CC1" w:rsidP="00194CC1">
      <w:pPr>
        <w:pStyle w:val="Normale-conrientro"/>
        <w:spacing w:line="360" w:lineRule="auto"/>
      </w:pPr>
      <w:proofErr w:type="spellStart"/>
      <w:r>
        <w:rPr>
          <w:b/>
        </w:rPr>
        <w:t>Міжпредметні</w:t>
      </w:r>
      <w:proofErr w:type="spellEnd"/>
      <w:r>
        <w:rPr>
          <w:b/>
        </w:rPr>
        <w:t xml:space="preserve"> зв’язки: у</w:t>
      </w:r>
      <w:r>
        <w:t>країнська мова та література.</w:t>
      </w:r>
    </w:p>
    <w:p w:rsidR="00194CC1" w:rsidRDefault="00194CC1" w:rsidP="00194CC1">
      <w:pPr>
        <w:pStyle w:val="Normale-conrientro"/>
        <w:spacing w:line="360" w:lineRule="auto"/>
      </w:pPr>
      <w:r>
        <w:rPr>
          <w:b/>
        </w:rPr>
        <w:t>Словник термінів та понять:</w:t>
      </w:r>
    </w:p>
    <w:p w:rsidR="00194CC1" w:rsidRDefault="00194CC1" w:rsidP="00194CC1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«добро» </w:t>
      </w:r>
      <w:r>
        <w:rPr>
          <w:rFonts w:ascii="Modern No. 20" w:hAnsi="Modern No. 20"/>
        </w:rPr>
        <w:t>–</w:t>
      </w:r>
      <w:r>
        <w:t xml:space="preserve"> благо, усе, що є чесним та корисним для формування особи;</w:t>
      </w:r>
    </w:p>
    <w:p w:rsidR="00194CC1" w:rsidRDefault="00194CC1" w:rsidP="00194CC1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«зло» </w:t>
      </w:r>
      <w:r>
        <w:rPr>
          <w:rFonts w:ascii="Modern No. 20" w:hAnsi="Modern No. 20"/>
        </w:rPr>
        <w:t>–</w:t>
      </w:r>
      <w:r>
        <w:t xml:space="preserve"> недобре, негативне, вороже, лихе;</w:t>
      </w:r>
    </w:p>
    <w:p w:rsidR="00194CC1" w:rsidRDefault="00194CC1" w:rsidP="00194CC1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«ворог» </w:t>
      </w:r>
      <w:r>
        <w:rPr>
          <w:rFonts w:ascii="Modern No. 20" w:hAnsi="Modern No. 20"/>
        </w:rPr>
        <w:t>–</w:t>
      </w:r>
      <w:r>
        <w:t xml:space="preserve"> той, хто вороже ставиться до людини, бажає їй зла;</w:t>
      </w:r>
    </w:p>
    <w:p w:rsidR="00194CC1" w:rsidRDefault="00194CC1" w:rsidP="00194CC1">
      <w:pPr>
        <w:pStyle w:val="Normale-conrientro-2"/>
        <w:numPr>
          <w:ilvl w:val="0"/>
          <w:numId w:val="0"/>
        </w:numPr>
        <w:spacing w:line="360" w:lineRule="auto"/>
        <w:ind w:left="1260" w:hanging="1260"/>
      </w:pPr>
      <w:r>
        <w:t xml:space="preserve">«кукіль» </w:t>
      </w:r>
      <w:r>
        <w:rPr>
          <w:rFonts w:ascii="Modern No. 20" w:hAnsi="Modern No. 20"/>
        </w:rPr>
        <w:t>–</w:t>
      </w:r>
      <w:r>
        <w:t xml:space="preserve"> бур’ян, який найчастіше виростає серед пшениці: стебла </w:t>
      </w:r>
      <w:proofErr w:type="spellStart"/>
      <w:r>
        <w:t>кукілю</w:t>
      </w:r>
      <w:proofErr w:type="spellEnd"/>
      <w:r>
        <w:t xml:space="preserve"> і стебла пшениці практично відрізнити дуже важко, аж поки не наповняться зернята пшениці і </w:t>
      </w:r>
      <w:proofErr w:type="spellStart"/>
      <w:r>
        <w:t>кукілю</w:t>
      </w:r>
      <w:proofErr w:type="spellEnd"/>
      <w:r>
        <w:t>.</w:t>
      </w:r>
    </w:p>
    <w:p w:rsidR="00194CC1" w:rsidRDefault="00194CC1" w:rsidP="00194CC1">
      <w:pPr>
        <w:pStyle w:val="4"/>
        <w:numPr>
          <w:ilvl w:val="0"/>
          <w:numId w:val="0"/>
        </w:numPr>
        <w:spacing w:line="360" w:lineRule="auto"/>
        <w:jc w:val="center"/>
        <w:rPr>
          <w:u w:val="single"/>
        </w:rPr>
      </w:pPr>
      <w:r>
        <w:rPr>
          <w:u w:val="single"/>
        </w:rPr>
        <w:lastRenderedPageBreak/>
        <w:t>Розвиток теми:</w:t>
      </w:r>
    </w:p>
    <w:p w:rsidR="00194CC1" w:rsidRDefault="00194CC1" w:rsidP="00194CC1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класній дошці виразно записано назву теми уроку, а вчитель зосереджує увагу учнів на ілюстрації «Сіяч сіє зерно»; Людина сама відповідає за свій життєвий вибір, за кожне слово, за кожний негідний вчинок перед Богом і перед ближніми. </w:t>
      </w:r>
    </w:p>
    <w:p w:rsidR="00194CC1" w:rsidRDefault="00194CC1" w:rsidP="00194CC1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Завдання для учнів </w:t>
      </w:r>
      <w:r>
        <w:rPr>
          <w:rFonts w:ascii="Modern No. 20" w:hAnsi="Modern No. 20"/>
          <w:b/>
          <w:lang w:val="uk-UA"/>
        </w:rPr>
        <w:t>–</w:t>
      </w:r>
      <w:r>
        <w:rPr>
          <w:lang w:val="uk-UA"/>
        </w:rPr>
        <w:t xml:space="preserve"> на листках</w:t>
      </w:r>
      <w:r>
        <w:rPr>
          <w:rStyle w:val="a5"/>
          <w:lang w:val="uk-UA"/>
        </w:rPr>
        <w:footnoteReference w:customMarkFollows="1" w:id="1"/>
        <w:t>1</w:t>
      </w:r>
      <w:r>
        <w:rPr>
          <w:lang w:val="uk-UA"/>
        </w:rPr>
        <w:t>:</w:t>
      </w:r>
    </w:p>
    <w:p w:rsidR="00194CC1" w:rsidRDefault="00194CC1" w:rsidP="00194CC1">
      <w:pPr>
        <w:numPr>
          <w:ilvl w:val="1"/>
          <w:numId w:val="5"/>
        </w:numPr>
        <w:spacing w:line="360" w:lineRule="auto"/>
        <w:rPr>
          <w:lang w:val="uk-UA"/>
        </w:rPr>
      </w:pPr>
      <w:r>
        <w:rPr>
          <w:lang w:val="uk-UA"/>
        </w:rPr>
        <w:t xml:space="preserve">Підібрати синоніми </w:t>
      </w:r>
    </w:p>
    <w:p w:rsidR="00194CC1" w:rsidRDefault="00194CC1" w:rsidP="00194CC1">
      <w:pPr>
        <w:spacing w:line="360" w:lineRule="auto"/>
        <w:ind w:left="1440"/>
        <w:rPr>
          <w:lang w:val="uk-UA"/>
        </w:rPr>
      </w:pPr>
      <w:r>
        <w:rPr>
          <w:lang w:val="uk-UA"/>
        </w:rPr>
        <w:t>до слова «відповідальність»</w:t>
      </w:r>
      <w:r>
        <w:rPr>
          <w:rStyle w:val="a5"/>
          <w:lang w:val="uk-UA"/>
        </w:rPr>
        <w:footnoteReference w:customMarkFollows="1" w:id="2"/>
        <w:t>2</w:t>
      </w:r>
      <w:r>
        <w:rPr>
          <w:lang w:val="uk-UA"/>
        </w:rPr>
        <w:t xml:space="preserve">; </w:t>
      </w:r>
    </w:p>
    <w:p w:rsidR="00194CC1" w:rsidRDefault="00194CC1" w:rsidP="00194CC1">
      <w:pPr>
        <w:spacing w:line="360" w:lineRule="auto"/>
        <w:ind w:left="1440"/>
        <w:rPr>
          <w:lang w:val="uk-UA"/>
        </w:rPr>
      </w:pPr>
      <w:r>
        <w:rPr>
          <w:lang w:val="uk-UA"/>
        </w:rPr>
        <w:t>до слова «заздрість»</w:t>
      </w:r>
      <w:r>
        <w:rPr>
          <w:rStyle w:val="a5"/>
          <w:lang w:val="uk-UA"/>
        </w:rPr>
        <w:footnoteReference w:customMarkFollows="1" w:id="3"/>
        <w:t>3</w:t>
      </w:r>
      <w:r>
        <w:rPr>
          <w:lang w:val="uk-UA"/>
        </w:rPr>
        <w:t xml:space="preserve">. </w:t>
      </w:r>
    </w:p>
    <w:p w:rsidR="00194CC1" w:rsidRDefault="00194CC1" w:rsidP="00194CC1">
      <w:pPr>
        <w:spacing w:line="360" w:lineRule="auto"/>
        <w:ind w:left="1440"/>
        <w:rPr>
          <w:lang w:val="uk-UA"/>
        </w:rPr>
      </w:pPr>
      <w:r>
        <w:rPr>
          <w:lang w:val="uk-UA"/>
        </w:rPr>
        <w:t>Які існують шляхи подолання зла?</w:t>
      </w:r>
      <w:r>
        <w:rPr>
          <w:rStyle w:val="a5"/>
          <w:lang w:val="uk-UA"/>
        </w:rPr>
        <w:footnoteReference w:customMarkFollows="1" w:id="4"/>
        <w:t>4</w:t>
      </w:r>
      <w:r>
        <w:rPr>
          <w:lang w:val="uk-UA"/>
        </w:rPr>
        <w:t>.</w:t>
      </w:r>
    </w:p>
    <w:p w:rsidR="00194CC1" w:rsidRDefault="00194CC1" w:rsidP="00194CC1">
      <w:pPr>
        <w:numPr>
          <w:ilvl w:val="1"/>
          <w:numId w:val="5"/>
        </w:numPr>
        <w:spacing w:line="360" w:lineRule="auto"/>
        <w:rPr>
          <w:lang w:val="uk-UA"/>
        </w:rPr>
      </w:pPr>
      <w:r>
        <w:rPr>
          <w:lang w:val="uk-UA"/>
        </w:rPr>
        <w:t xml:space="preserve">Минулого уроку ми з вами роздумували над гріхом гордості: пригадаймо спільно, в якій саме притчі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говорив про гордість? </w:t>
      </w:r>
    </w:p>
    <w:p w:rsidR="00194CC1" w:rsidRDefault="00194CC1" w:rsidP="00194CC1">
      <w:pPr>
        <w:numPr>
          <w:ilvl w:val="1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Якими є наслідки гордості?</w:t>
      </w:r>
    </w:p>
    <w:p w:rsidR="00194CC1" w:rsidRDefault="00194CC1" w:rsidP="00194CC1">
      <w:pPr>
        <w:numPr>
          <w:ilvl w:val="1"/>
          <w:numId w:val="5"/>
        </w:numPr>
        <w:spacing w:line="360" w:lineRule="auto"/>
        <w:rPr>
          <w:lang w:val="uk-UA"/>
        </w:rPr>
      </w:pPr>
      <w:r>
        <w:rPr>
          <w:lang w:val="uk-UA"/>
        </w:rPr>
        <w:t xml:space="preserve">Звертаємо увагу дітей на ключові вірші: 1Кор. 6, 12;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17, 10</w:t>
      </w:r>
      <w:r>
        <w:rPr>
          <w:rStyle w:val="a5"/>
          <w:lang w:val="uk-UA"/>
        </w:rPr>
        <w:footnoteReference w:customMarkFollows="1" w:id="5"/>
        <w:t>5</w:t>
      </w:r>
      <w:r>
        <w:rPr>
          <w:lang w:val="uk-UA"/>
        </w:rPr>
        <w:t>.</w:t>
      </w:r>
    </w:p>
    <w:p w:rsidR="00194CC1" w:rsidRDefault="00194CC1" w:rsidP="00194CC1">
      <w:pPr>
        <w:numPr>
          <w:ilvl w:val="1"/>
          <w:numId w:val="5"/>
        </w:numPr>
        <w:spacing w:line="360" w:lineRule="auto"/>
        <w:rPr>
          <w:lang w:val="uk-UA"/>
        </w:rPr>
      </w:pPr>
      <w:r>
        <w:rPr>
          <w:lang w:val="uk-UA"/>
        </w:rPr>
        <w:t xml:space="preserve">Хто може бути для вас прикладом </w:t>
      </w:r>
      <w:r w:rsidRPr="00D556FA">
        <w:rPr>
          <w:lang w:val="uk-UA"/>
        </w:rPr>
        <w:t>для</w:t>
      </w:r>
      <w:r>
        <w:rPr>
          <w:lang w:val="uk-UA"/>
        </w:rPr>
        <w:t xml:space="preserve"> наслідування?</w:t>
      </w:r>
      <w:r>
        <w:rPr>
          <w:rStyle w:val="a5"/>
          <w:lang w:val="uk-UA"/>
        </w:rPr>
        <w:footnoteReference w:customMarkFollows="1" w:id="6"/>
        <w:t>*</w:t>
      </w:r>
    </w:p>
    <w:p w:rsidR="00194CC1" w:rsidRDefault="00194CC1" w:rsidP="00194CC1">
      <w:pPr>
        <w:spacing w:line="360" w:lineRule="auto"/>
        <w:ind w:firstLine="720"/>
        <w:rPr>
          <w:lang w:val="uk-UA"/>
        </w:rPr>
      </w:pPr>
      <w:r>
        <w:rPr>
          <w:lang w:val="uk-UA"/>
        </w:rPr>
        <w:t xml:space="preserve">Сам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дає нам приклад вільного вибору, коли говорить про те, що немає ніхто більшої любові, як той, хто віддає своє життя за ближнього. </w:t>
      </w:r>
    </w:p>
    <w:p w:rsidR="00194CC1" w:rsidRDefault="00194CC1" w:rsidP="00194CC1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Ознайомлення учнів з притчею: </w:t>
      </w:r>
      <w:r>
        <w:rPr>
          <w:lang w:val="uk-UA"/>
        </w:rPr>
        <w:t xml:space="preserve">Вчитель, або ж хтось з учнів зачитує біблійний уривок вголос: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 xml:space="preserve">. 13, 24-30 і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13, 36-39. Відтак,  учні обговорюють притчу за допомогою навідних запитань:</w:t>
      </w:r>
    </w:p>
    <w:p w:rsidR="00194CC1" w:rsidRDefault="00194CC1" w:rsidP="00194CC1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Що посіяв сіяч?</w:t>
      </w:r>
    </w:p>
    <w:p w:rsidR="00194CC1" w:rsidRDefault="00194CC1" w:rsidP="00194CC1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Чому господар заборонив виполоти кукіль?</w:t>
      </w:r>
    </w:p>
    <w:p w:rsidR="00194CC1" w:rsidRDefault="00194CC1" w:rsidP="00194CC1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Що станеться при кінці світу з грішниками і праведниками?</w:t>
      </w:r>
    </w:p>
    <w:p w:rsidR="00194CC1" w:rsidRDefault="00194CC1" w:rsidP="00194CC1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Закріплення теми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</w:t>
      </w:r>
    </w:p>
    <w:p w:rsidR="00194CC1" w:rsidRDefault="00194CC1" w:rsidP="00194CC1">
      <w:pPr>
        <w:spacing w:line="360" w:lineRule="auto"/>
        <w:ind w:left="540"/>
        <w:rPr>
          <w:lang w:val="uk-UA"/>
        </w:rPr>
      </w:pPr>
      <w:r>
        <w:rPr>
          <w:lang w:val="uk-UA"/>
        </w:rPr>
        <w:t xml:space="preserve">Образотворча діяльність на уроці: вчитель пропонує дітям виготовити «зерно» з біблійним </w:t>
      </w:r>
      <w:proofErr w:type="spellStart"/>
      <w:r>
        <w:rPr>
          <w:lang w:val="uk-UA"/>
        </w:rPr>
        <w:t>віршом</w:t>
      </w:r>
      <w:proofErr w:type="spellEnd"/>
      <w:r>
        <w:rPr>
          <w:lang w:val="uk-UA"/>
        </w:rPr>
        <w:t xml:space="preserve">; діти відносять свої «зернятка» додому, перечитують написане на них, піклуються про «насіння своєї душі»,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вчаться слухати, приймати в серце.</w:t>
      </w:r>
    </w:p>
    <w:p w:rsidR="00194CC1" w:rsidRDefault="00194CC1" w:rsidP="00194CC1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 xml:space="preserve">Вчитель допомагає учням самостійно зробити підсумок уроку за допомогою навідних запитань: чого мене навчає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притчею «про кукіль»?. Притчею про кукіль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навчає нас, </w:t>
      </w:r>
      <w:r w:rsidRPr="00D556FA">
        <w:rPr>
          <w:i/>
          <w:iCs/>
          <w:lang w:val="uk-UA"/>
        </w:rPr>
        <w:t>що за свої вчинки ми будемо відповідати перед Господом.</w:t>
      </w:r>
      <w:r>
        <w:rPr>
          <w:lang w:val="uk-UA"/>
        </w:rPr>
        <w:t xml:space="preserve"> заздрість негативно впливає на стосунки людей. </w:t>
      </w:r>
      <w:r w:rsidRPr="00D556FA">
        <w:rPr>
          <w:lang w:val="uk-UA"/>
        </w:rPr>
        <w:t>Тому, відповідальне ставлення до вчинків у житті вказує на приналежність кожного з</w:t>
      </w:r>
      <w:r>
        <w:rPr>
          <w:lang w:val="uk-UA"/>
        </w:rPr>
        <w:t xml:space="preserve"> нас до «пшениці» на полі нашого Творця.</w:t>
      </w:r>
    </w:p>
    <w:p w:rsidR="00194CC1" w:rsidRDefault="00194CC1" w:rsidP="00194CC1">
      <w:pPr>
        <w:spacing w:line="360" w:lineRule="auto"/>
        <w:rPr>
          <w:b/>
          <w:sz w:val="28"/>
          <w:szCs w:val="28"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CC1" w:rsidRDefault="00194CC1" w:rsidP="00194CC1">
      <w:r>
        <w:separator/>
      </w:r>
    </w:p>
  </w:endnote>
  <w:endnote w:type="continuationSeparator" w:id="0">
    <w:p w:rsidR="00194CC1" w:rsidRDefault="00194CC1" w:rsidP="00194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CC1" w:rsidRDefault="00194CC1" w:rsidP="00194CC1">
      <w:r>
        <w:separator/>
      </w:r>
    </w:p>
  </w:footnote>
  <w:footnote w:type="continuationSeparator" w:id="0">
    <w:p w:rsidR="00194CC1" w:rsidRDefault="00194CC1" w:rsidP="00194CC1">
      <w:r>
        <w:continuationSeparator/>
      </w:r>
    </w:p>
  </w:footnote>
  <w:footnote w:id="1">
    <w:p w:rsidR="00194CC1" w:rsidRDefault="00194CC1" w:rsidP="00194CC1">
      <w:pPr>
        <w:pStyle w:val="a3"/>
        <w:rPr>
          <w:lang w:val="uk-UA"/>
        </w:rPr>
      </w:pPr>
      <w:r>
        <w:rPr>
          <w:rStyle w:val="a5"/>
        </w:rPr>
        <w:t>1</w:t>
      </w:r>
      <w:r>
        <w:t xml:space="preserve"> </w:t>
      </w:r>
      <w:r>
        <w:rPr>
          <w:lang w:val="uk-UA"/>
        </w:rPr>
        <w:t>завдання можуть бути як індивідуального характеру, так і групового.</w:t>
      </w:r>
    </w:p>
  </w:footnote>
  <w:footnote w:id="2">
    <w:p w:rsidR="00194CC1" w:rsidRDefault="00194CC1" w:rsidP="00194CC1">
      <w:pPr>
        <w:pStyle w:val="a3"/>
        <w:rPr>
          <w:lang w:val="uk-UA"/>
        </w:rPr>
      </w:pPr>
      <w:r>
        <w:rPr>
          <w:rStyle w:val="a5"/>
          <w:lang w:val="uk-UA"/>
        </w:rPr>
        <w:t>2</w:t>
      </w:r>
      <w:r>
        <w:rPr>
          <w:lang w:val="uk-UA"/>
        </w:rPr>
        <w:t xml:space="preserve"> </w:t>
      </w:r>
      <w:r>
        <w:rPr>
          <w:lang w:val="uk-UA"/>
        </w:rPr>
        <w:t>чесність, самостійність, сміливість, розуміння тощо.</w:t>
      </w:r>
    </w:p>
  </w:footnote>
  <w:footnote w:id="3">
    <w:p w:rsidR="00194CC1" w:rsidRDefault="00194CC1" w:rsidP="00194CC1">
      <w:pPr>
        <w:pStyle w:val="a3"/>
        <w:rPr>
          <w:lang w:val="uk-UA"/>
        </w:rPr>
      </w:pPr>
      <w:r>
        <w:rPr>
          <w:rStyle w:val="a5"/>
        </w:rPr>
        <w:t>3</w:t>
      </w:r>
      <w:r>
        <w:t xml:space="preserve"> </w:t>
      </w:r>
      <w:r>
        <w:rPr>
          <w:lang w:val="uk-UA"/>
        </w:rPr>
        <w:t>гріх, лицемірство, осуд, гнів, злість тощо.</w:t>
      </w:r>
    </w:p>
  </w:footnote>
  <w:footnote w:id="4">
    <w:p w:rsidR="00194CC1" w:rsidRDefault="00194CC1" w:rsidP="00194CC1">
      <w:pPr>
        <w:pStyle w:val="a3"/>
        <w:rPr>
          <w:lang w:val="uk-UA"/>
        </w:rPr>
      </w:pPr>
      <w:r>
        <w:rPr>
          <w:rStyle w:val="a5"/>
        </w:rPr>
        <w:t>4</w:t>
      </w:r>
      <w:r>
        <w:t xml:space="preserve"> </w:t>
      </w:r>
      <w:r>
        <w:rPr>
          <w:lang w:val="uk-UA"/>
        </w:rPr>
        <w:t>запис на листочках червоним олівцем: уникати зла, творити добро, любити ближнього тощо.</w:t>
      </w:r>
    </w:p>
  </w:footnote>
  <w:footnote w:id="5">
    <w:p w:rsidR="00194CC1" w:rsidRDefault="00194CC1" w:rsidP="00194CC1">
      <w:pPr>
        <w:pStyle w:val="a3"/>
        <w:rPr>
          <w:lang w:val="uk-UA"/>
        </w:rPr>
      </w:pPr>
      <w:r>
        <w:rPr>
          <w:rStyle w:val="a5"/>
        </w:rPr>
        <w:t>5</w:t>
      </w:r>
      <w:r>
        <w:t xml:space="preserve"> </w:t>
      </w:r>
      <w:r>
        <w:rPr>
          <w:lang w:val="uk-UA"/>
        </w:rPr>
        <w:t>вчитель, або хтось з учнів зачитує цей вірш вголос.</w:t>
      </w:r>
    </w:p>
  </w:footnote>
  <w:footnote w:id="6">
    <w:p w:rsidR="00194CC1" w:rsidRDefault="00194CC1" w:rsidP="00194CC1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учні висловлюють свої думки.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pt;height:11pt" o:bullet="t">
        <v:imagedata r:id="rId1" o:title="mso156"/>
      </v:shape>
    </w:pict>
  </w:numPicBullet>
  <w:abstractNum w:abstractNumId="0">
    <w:nsid w:val="35391BFB"/>
    <w:multiLevelType w:val="hybridMultilevel"/>
    <w:tmpl w:val="BABEB216"/>
    <w:lvl w:ilvl="0" w:tplc="042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70435E1"/>
    <w:multiLevelType w:val="hybridMultilevel"/>
    <w:tmpl w:val="5E9C0170"/>
    <w:lvl w:ilvl="0" w:tplc="54000A64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55450A4"/>
    <w:multiLevelType w:val="hybridMultilevel"/>
    <w:tmpl w:val="B350ABB8"/>
    <w:lvl w:ilvl="0" w:tplc="32B47D1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30E60DF"/>
    <w:multiLevelType w:val="hybridMultilevel"/>
    <w:tmpl w:val="88B63368"/>
    <w:lvl w:ilvl="0" w:tplc="042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CC1"/>
    <w:rsid w:val="00194CC1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C1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194CC1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94CC1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194CC1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194CC1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194CC1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194CC1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194CC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194CC1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C1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194CC1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94CC1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194CC1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194CC1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194CC1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194CC1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194CC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194C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3385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2015-10-05T09:02:00Z</dcterms:created>
  <dcterms:modified xsi:type="dcterms:W3CDTF">2015-10-05T09:02:00Z</dcterms:modified>
</cp:coreProperties>
</file>