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155" w:rsidRDefault="007D6155" w:rsidP="007D6155">
      <w:pPr>
        <w:spacing w:line="36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4: </w:t>
      </w:r>
      <w:r>
        <w:rPr>
          <w:b/>
          <w:i/>
          <w:sz w:val="28"/>
          <w:szCs w:val="28"/>
          <w:lang w:val="uk-UA"/>
        </w:rPr>
        <w:t>Співчуття і милосердя</w:t>
      </w:r>
    </w:p>
    <w:p w:rsidR="007D6155" w:rsidRDefault="007D6155" w:rsidP="007D6155">
      <w:pPr>
        <w:pStyle w:val="Normale-conrientro"/>
        <w:spacing w:line="360" w:lineRule="auto"/>
        <w:rPr>
          <w:b/>
        </w:rPr>
      </w:pPr>
      <w:r>
        <w:rPr>
          <w:b/>
        </w:rPr>
        <w:t>Мета і завдання:</w:t>
      </w:r>
    </w:p>
    <w:p w:rsidR="007D6155" w:rsidRDefault="007D6155" w:rsidP="007D6155">
      <w:pPr>
        <w:pStyle w:val="Normale-conrientro"/>
        <w:numPr>
          <w:ilvl w:val="0"/>
          <w:numId w:val="3"/>
        </w:numPr>
        <w:tabs>
          <w:tab w:val="clear" w:pos="720"/>
          <w:tab w:val="num" w:pos="540"/>
        </w:tabs>
        <w:spacing w:line="360" w:lineRule="auto"/>
        <w:ind w:left="540"/>
      </w:pPr>
      <w:r>
        <w:t>Поглибити знання учнів про зміст понять «милосердя» та «співчуття»; допомогти зрозуміти важливість співчуття і милосердя у стосунках з ближніми і вміти побачити потреби ближнього та прийти йому на допомогу.</w:t>
      </w:r>
    </w:p>
    <w:p w:rsidR="007D6155" w:rsidRDefault="007D6155" w:rsidP="007D6155">
      <w:pPr>
        <w:pStyle w:val="Normale-conrientro"/>
        <w:spacing w:line="360" w:lineRule="auto"/>
        <w:rPr>
          <w:b/>
        </w:rPr>
      </w:pPr>
      <w:r>
        <w:rPr>
          <w:b/>
        </w:rPr>
        <w:t xml:space="preserve">Ключовий вірш: </w:t>
      </w:r>
    </w:p>
    <w:p w:rsidR="007D6155" w:rsidRDefault="007D6155" w:rsidP="007D6155">
      <w:pPr>
        <w:pStyle w:val="Normale-conrientro"/>
        <w:numPr>
          <w:ilvl w:val="0"/>
          <w:numId w:val="4"/>
        </w:numPr>
        <w:tabs>
          <w:tab w:val="clear" w:pos="1249"/>
          <w:tab w:val="num" w:pos="540"/>
        </w:tabs>
        <w:spacing w:line="360" w:lineRule="auto"/>
        <w:ind w:left="540"/>
      </w:pPr>
      <w:r>
        <w:rPr>
          <w:rStyle w:val="citazione"/>
          <w:i w:val="0"/>
        </w:rPr>
        <w:t>«</w:t>
      </w:r>
      <w:r>
        <w:rPr>
          <w:rStyle w:val="citazione"/>
        </w:rPr>
        <w:t>Будьте ж милосердні, як і Отець ваш милосердний</w:t>
      </w:r>
      <w:r>
        <w:t>» (</w:t>
      </w:r>
      <w:proofErr w:type="spellStart"/>
      <w:r>
        <w:t>Лк</w:t>
      </w:r>
      <w:proofErr w:type="spellEnd"/>
      <w:r>
        <w:t>. 6, 36).</w:t>
      </w:r>
    </w:p>
    <w:p w:rsidR="007D6155" w:rsidRDefault="007D6155" w:rsidP="007D6155">
      <w:pPr>
        <w:pStyle w:val="Normale-conrientro"/>
        <w:spacing w:line="360" w:lineRule="auto"/>
      </w:pPr>
      <w:r>
        <w:rPr>
          <w:b/>
        </w:rPr>
        <w:t>Біблійний уривок</w:t>
      </w:r>
      <w:r>
        <w:t xml:space="preserve"> </w:t>
      </w:r>
      <w:r>
        <w:rPr>
          <w:rFonts w:ascii="Modern No. 20" w:hAnsi="Modern No. 20"/>
        </w:rPr>
        <w:t>–</w:t>
      </w:r>
      <w:r>
        <w:t xml:space="preserve"> притча «про милосердного самарянина»:</w:t>
      </w:r>
    </w:p>
    <w:p w:rsidR="007D6155" w:rsidRDefault="007D6155" w:rsidP="007D6155">
      <w:pPr>
        <w:pStyle w:val="Normale-conrientro"/>
        <w:spacing w:line="360" w:lineRule="auto"/>
        <w:ind w:left="360" w:firstLine="0"/>
      </w:pPr>
      <w:r>
        <w:rPr>
          <w:b/>
        </w:rPr>
        <w:t>«</w:t>
      </w:r>
      <w:r>
        <w:rPr>
          <w:rStyle w:val="citazione"/>
        </w:rPr>
        <w:t xml:space="preserve">А той бажав сам себе </w:t>
      </w:r>
      <w:proofErr w:type="spellStart"/>
      <w:r>
        <w:rPr>
          <w:rStyle w:val="citazione"/>
        </w:rPr>
        <w:t>випрадати</w:t>
      </w:r>
      <w:proofErr w:type="spellEnd"/>
      <w:r>
        <w:rPr>
          <w:rStyle w:val="citazione"/>
        </w:rPr>
        <w:t xml:space="preserve">, та й сказав до </w:t>
      </w:r>
      <w:proofErr w:type="spellStart"/>
      <w:r>
        <w:rPr>
          <w:rStyle w:val="citazione"/>
        </w:rPr>
        <w:t>Ісуса</w:t>
      </w:r>
      <w:proofErr w:type="spellEnd"/>
      <w:r>
        <w:rPr>
          <w:rStyle w:val="citazione"/>
        </w:rPr>
        <w:t xml:space="preserve">: „А хто мій ближній?” А </w:t>
      </w:r>
      <w:proofErr w:type="spellStart"/>
      <w:r>
        <w:rPr>
          <w:rStyle w:val="citazione"/>
        </w:rPr>
        <w:t>Ісус</w:t>
      </w:r>
      <w:proofErr w:type="spellEnd"/>
      <w:r>
        <w:rPr>
          <w:rStyle w:val="citazione"/>
        </w:rPr>
        <w:t xml:space="preserve"> відповів і промовив: „Один чоловік ішов з Єрусалиму до Єрихону, і попався розбійникам, що обдерли його, і завдали йому рани, та й утекли, покинувши ледве живого його. Проходив випадком </w:t>
      </w:r>
      <w:proofErr w:type="spellStart"/>
      <w:r>
        <w:rPr>
          <w:rStyle w:val="citazione"/>
        </w:rPr>
        <w:t>тіїю</w:t>
      </w:r>
      <w:proofErr w:type="spellEnd"/>
      <w:r>
        <w:rPr>
          <w:rStyle w:val="citazione"/>
        </w:rPr>
        <w:t xml:space="preserve"> дорогою священик один, побачив його – і проминув. Так само й </w:t>
      </w:r>
      <w:proofErr w:type="spellStart"/>
      <w:r>
        <w:rPr>
          <w:rStyle w:val="citazione"/>
        </w:rPr>
        <w:t>левит</w:t>
      </w:r>
      <w:proofErr w:type="spellEnd"/>
      <w:r>
        <w:rPr>
          <w:rStyle w:val="citazione"/>
        </w:rPr>
        <w:t xml:space="preserve"> надійшов на те місце, поглянув, - і теж проминув. Проходив же там якийсь самарянин, та й натрапив на нього, і, побачивши, змилосердився. І він підійшов, і обв’язав йому рани, наливши оливи й вина. Потому його посадив на худобину власну і приставив його до </w:t>
      </w:r>
      <w:proofErr w:type="spellStart"/>
      <w:r>
        <w:rPr>
          <w:rStyle w:val="citazione"/>
        </w:rPr>
        <w:t>гостинниці</w:t>
      </w:r>
      <w:proofErr w:type="spellEnd"/>
      <w:r>
        <w:rPr>
          <w:rStyle w:val="citazione"/>
        </w:rPr>
        <w:t xml:space="preserve">, та й клопотався про нього. А другого дня, від’їжджавши, вийняв він два </w:t>
      </w:r>
      <w:proofErr w:type="spellStart"/>
      <w:r>
        <w:rPr>
          <w:rStyle w:val="citazione"/>
        </w:rPr>
        <w:t>динарії</w:t>
      </w:r>
      <w:proofErr w:type="spellEnd"/>
      <w:r>
        <w:rPr>
          <w:rStyle w:val="citazione"/>
        </w:rPr>
        <w:t xml:space="preserve">, та й дав їх господареві й проказав: „заопікуйся ним, а як більше що витратиш, - заплачу тобі, як вернуся.” Котрий же з цих трьох – на думку твою – був ближній тому, хто попався розбійникам?” А він відказав: „Той, хто вчинив йому милість”. </w:t>
      </w:r>
      <w:proofErr w:type="spellStart"/>
      <w:r>
        <w:rPr>
          <w:rStyle w:val="citazione"/>
        </w:rPr>
        <w:t>Ісус</w:t>
      </w:r>
      <w:proofErr w:type="spellEnd"/>
      <w:r>
        <w:rPr>
          <w:rStyle w:val="citazione"/>
        </w:rPr>
        <w:t xml:space="preserve"> же сказав йому: „Іди, - і роби так і ти!”</w:t>
      </w:r>
      <w:r>
        <w:rPr>
          <w:rStyle w:val="citazione"/>
          <w:i w:val="0"/>
        </w:rPr>
        <w:t>»</w:t>
      </w:r>
      <w:r>
        <w:t xml:space="preserve"> (</w:t>
      </w:r>
      <w:proofErr w:type="spellStart"/>
      <w:r>
        <w:t>Лк</w:t>
      </w:r>
      <w:proofErr w:type="spellEnd"/>
      <w:r>
        <w:t>. 10, 29-37).</w:t>
      </w:r>
    </w:p>
    <w:p w:rsidR="007D6155" w:rsidRDefault="007D6155" w:rsidP="007D6155">
      <w:pPr>
        <w:pStyle w:val="Normale-conrientro"/>
        <w:spacing w:line="360" w:lineRule="auto"/>
        <w:rPr>
          <w:b/>
        </w:rPr>
      </w:pPr>
      <w:r>
        <w:rPr>
          <w:b/>
        </w:rPr>
        <w:t>Словник термінів та понять:</w:t>
      </w:r>
    </w:p>
    <w:p w:rsidR="007D6155" w:rsidRDefault="007D6155" w:rsidP="007D6155">
      <w:pPr>
        <w:pStyle w:val="Normale-conrientro-2"/>
        <w:numPr>
          <w:ilvl w:val="0"/>
          <w:numId w:val="0"/>
        </w:numPr>
        <w:spacing w:line="360" w:lineRule="auto"/>
        <w:ind w:left="900" w:hanging="900"/>
      </w:pPr>
      <w:r>
        <w:t xml:space="preserve">«самарянин» </w:t>
      </w:r>
      <w:r>
        <w:rPr>
          <w:rFonts w:ascii="Modern No. 20" w:hAnsi="Modern No. 20"/>
        </w:rPr>
        <w:t>–</w:t>
      </w:r>
      <w:r>
        <w:t xml:space="preserve"> житель провінції Самарії, змішаного народу поганського походження; цей народ і єврейський не дружили між </w:t>
      </w:r>
      <w:proofErr w:type="spellStart"/>
      <w:r>
        <w:t>собоюї</w:t>
      </w:r>
      <w:proofErr w:type="spellEnd"/>
      <w:r>
        <w:t>;</w:t>
      </w:r>
    </w:p>
    <w:p w:rsidR="007D6155" w:rsidRDefault="007D6155" w:rsidP="007D6155">
      <w:pPr>
        <w:pStyle w:val="Normale-conrientro-2"/>
        <w:numPr>
          <w:ilvl w:val="0"/>
          <w:numId w:val="0"/>
        </w:numPr>
        <w:spacing w:line="360" w:lineRule="auto"/>
        <w:ind w:left="900" w:hanging="900"/>
      </w:pPr>
      <w:r>
        <w:t xml:space="preserve">«милосердя» </w:t>
      </w:r>
      <w:r>
        <w:rPr>
          <w:rFonts w:ascii="Modern No. 20" w:hAnsi="Modern No. 20"/>
        </w:rPr>
        <w:t>–</w:t>
      </w:r>
      <w:r>
        <w:t xml:space="preserve"> вияв </w:t>
      </w:r>
      <w:proofErr w:type="spellStart"/>
      <w:r w:rsidRPr="00D556FA">
        <w:t>зглядності</w:t>
      </w:r>
      <w:proofErr w:type="spellEnd"/>
      <w:r>
        <w:t>, любові: «Боже милосердя завжди готове прийняти тих, які щиро каються» /</w:t>
      </w:r>
      <w:proofErr w:type="spellStart"/>
      <w:r>
        <w:t>Василій</w:t>
      </w:r>
      <w:proofErr w:type="spellEnd"/>
      <w:r>
        <w:t xml:space="preserve"> Великий/;</w:t>
      </w:r>
    </w:p>
    <w:p w:rsidR="007D6155" w:rsidRDefault="007D6155" w:rsidP="007D6155">
      <w:pPr>
        <w:pStyle w:val="Normale-conrientro-2"/>
        <w:numPr>
          <w:ilvl w:val="0"/>
          <w:numId w:val="0"/>
        </w:numPr>
        <w:spacing w:line="360" w:lineRule="auto"/>
        <w:ind w:left="1800" w:hanging="1800"/>
      </w:pPr>
      <w:r>
        <w:t xml:space="preserve">«співчуття» </w:t>
      </w:r>
      <w:r>
        <w:rPr>
          <w:rFonts w:ascii="Modern No. 20" w:hAnsi="Modern No. 20"/>
        </w:rPr>
        <w:t>–</w:t>
      </w:r>
      <w:r>
        <w:t xml:space="preserve"> </w:t>
      </w:r>
      <w:proofErr w:type="spellStart"/>
      <w:r>
        <w:t>безпосиредня</w:t>
      </w:r>
      <w:proofErr w:type="spellEnd"/>
      <w:r>
        <w:t xml:space="preserve"> участь у горі, біді, негараздах свого ближнього.</w:t>
      </w:r>
    </w:p>
    <w:p w:rsidR="007D6155" w:rsidRDefault="007D6155" w:rsidP="007D6155">
      <w:pPr>
        <w:pStyle w:val="4"/>
        <w:numPr>
          <w:ilvl w:val="0"/>
          <w:numId w:val="0"/>
        </w:numPr>
        <w:spacing w:line="360" w:lineRule="auto"/>
        <w:jc w:val="center"/>
        <w:rPr>
          <w:u w:val="single"/>
        </w:rPr>
      </w:pPr>
      <w:r>
        <w:rPr>
          <w:u w:val="single"/>
        </w:rPr>
        <w:t>Розвиток теми:</w:t>
      </w:r>
    </w:p>
    <w:p w:rsidR="007D6155" w:rsidRDefault="007D6155" w:rsidP="007D6155">
      <w:pPr>
        <w:spacing w:line="360" w:lineRule="auto"/>
        <w:ind w:firstLine="540"/>
        <w:rPr>
          <w:lang w:val="uk-UA"/>
        </w:rPr>
      </w:pPr>
      <w:r>
        <w:rPr>
          <w:lang w:val="uk-UA"/>
        </w:rPr>
        <w:t>На класній дошці виразно записано назву теми урок.</w:t>
      </w:r>
      <w:r>
        <w:rPr>
          <w:b/>
          <w:lang w:val="uk-UA"/>
        </w:rPr>
        <w:t xml:space="preserve"> </w:t>
      </w:r>
      <w:r>
        <w:rPr>
          <w:lang w:val="uk-UA"/>
        </w:rPr>
        <w:t xml:space="preserve">Вчитель, або ж хтось з учнів зачитує вголос притчу </w:t>
      </w:r>
      <w:proofErr w:type="spellStart"/>
      <w:r>
        <w:rPr>
          <w:lang w:val="uk-UA"/>
        </w:rPr>
        <w:t>Лк</w:t>
      </w:r>
      <w:proofErr w:type="spellEnd"/>
      <w:r>
        <w:rPr>
          <w:lang w:val="uk-UA"/>
        </w:rPr>
        <w:t>. 10, 29-37, після цього спільно обговорюють притчу на основі ключового вірша уроку.</w:t>
      </w:r>
    </w:p>
    <w:p w:rsidR="007D6155" w:rsidRDefault="007D6155" w:rsidP="007D6155">
      <w:pPr>
        <w:spacing w:line="360" w:lineRule="auto"/>
        <w:rPr>
          <w:lang w:val="uk-UA"/>
        </w:rPr>
      </w:pPr>
      <w:r>
        <w:rPr>
          <w:b/>
          <w:lang w:val="uk-UA"/>
        </w:rPr>
        <w:t xml:space="preserve">Праця в </w:t>
      </w:r>
      <w:proofErr w:type="spellStart"/>
      <w:r>
        <w:rPr>
          <w:b/>
          <w:lang w:val="uk-UA"/>
        </w:rPr>
        <w:t>группах</w:t>
      </w:r>
      <w:proofErr w:type="spellEnd"/>
      <w:r>
        <w:rPr>
          <w:b/>
          <w:lang w:val="uk-UA"/>
        </w:rPr>
        <w:t>:</w:t>
      </w:r>
      <w:r>
        <w:rPr>
          <w:lang w:val="uk-UA"/>
        </w:rPr>
        <w:t xml:space="preserve"> поділ класу на три групи, кожна з яких отримує окреме завдання у запитанні, а відтак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обговорення у висловлювання учнями своїх думок:</w:t>
      </w:r>
    </w:p>
    <w:p w:rsidR="007D6155" w:rsidRDefault="007D6155" w:rsidP="007D6155">
      <w:pPr>
        <w:spacing w:line="360" w:lineRule="auto"/>
        <w:ind w:left="1069"/>
        <w:rPr>
          <w:lang w:val="uk-UA"/>
        </w:rPr>
      </w:pPr>
      <w:r>
        <w:rPr>
          <w:lang w:val="uk-UA"/>
        </w:rPr>
        <w:t>Як почувався б я, коли б потрапив до рук розбійників?</w:t>
      </w:r>
    </w:p>
    <w:p w:rsidR="007D6155" w:rsidRDefault="007D6155" w:rsidP="007D6155">
      <w:pPr>
        <w:spacing w:line="360" w:lineRule="auto"/>
        <w:ind w:left="1069"/>
        <w:rPr>
          <w:lang w:val="uk-UA"/>
        </w:rPr>
      </w:pPr>
      <w:r>
        <w:rPr>
          <w:lang w:val="uk-UA"/>
        </w:rPr>
        <w:lastRenderedPageBreak/>
        <w:t xml:space="preserve">З якими міркуваннями пішли своєю дорогою  священик, </w:t>
      </w:r>
      <w:proofErr w:type="spellStart"/>
      <w:r>
        <w:rPr>
          <w:lang w:val="uk-UA"/>
        </w:rPr>
        <w:t>левит</w:t>
      </w:r>
      <w:proofErr w:type="spellEnd"/>
      <w:r>
        <w:rPr>
          <w:lang w:val="uk-UA"/>
        </w:rPr>
        <w:t>, самарянин?</w:t>
      </w:r>
    </w:p>
    <w:p w:rsidR="007D6155" w:rsidRDefault="007D6155" w:rsidP="007D6155">
      <w:pPr>
        <w:spacing w:line="360" w:lineRule="auto"/>
        <w:ind w:left="1069"/>
        <w:rPr>
          <w:lang w:val="uk-UA"/>
        </w:rPr>
      </w:pPr>
      <w:r>
        <w:rPr>
          <w:lang w:val="uk-UA"/>
        </w:rPr>
        <w:t xml:space="preserve">Чому самарянин так </w:t>
      </w:r>
      <w:r w:rsidRPr="00D556FA">
        <w:rPr>
          <w:lang w:val="uk-UA"/>
        </w:rPr>
        <w:t>вчинив</w:t>
      </w:r>
      <w:r>
        <w:rPr>
          <w:lang w:val="uk-UA"/>
        </w:rPr>
        <w:t>?</w:t>
      </w:r>
      <w:r>
        <w:rPr>
          <w:rStyle w:val="a5"/>
          <w:lang w:val="uk-UA"/>
        </w:rPr>
        <w:footnoteReference w:customMarkFollows="1" w:id="1"/>
        <w:t>*</w:t>
      </w:r>
      <w:r>
        <w:rPr>
          <w:lang w:val="uk-UA"/>
        </w:rPr>
        <w:t xml:space="preserve"> </w:t>
      </w:r>
    </w:p>
    <w:p w:rsidR="007D6155" w:rsidRDefault="007D6155" w:rsidP="007D6155">
      <w:pPr>
        <w:spacing w:line="360" w:lineRule="auto"/>
        <w:rPr>
          <w:b/>
          <w:lang w:val="uk-UA"/>
        </w:rPr>
      </w:pPr>
      <w:r>
        <w:rPr>
          <w:b/>
          <w:lang w:val="uk-UA"/>
        </w:rPr>
        <w:t xml:space="preserve">Закріплення теми </w:t>
      </w:r>
      <w:r>
        <w:rPr>
          <w:rFonts w:ascii="Modern No. 20" w:hAnsi="Modern No. 20"/>
          <w:b/>
          <w:lang w:val="uk-UA"/>
        </w:rPr>
        <w:t>–</w:t>
      </w:r>
      <w:r>
        <w:rPr>
          <w:b/>
          <w:lang w:val="uk-UA"/>
        </w:rPr>
        <w:t xml:space="preserve"> завдання для учнів: </w:t>
      </w:r>
    </w:p>
    <w:p w:rsidR="007D6155" w:rsidRDefault="007D6155" w:rsidP="007D6155">
      <w:pPr>
        <w:numPr>
          <w:ilvl w:val="0"/>
          <w:numId w:val="5"/>
        </w:numPr>
        <w:tabs>
          <w:tab w:val="clear" w:pos="720"/>
          <w:tab w:val="num" w:pos="900"/>
        </w:tabs>
        <w:spacing w:line="360" w:lineRule="auto"/>
        <w:ind w:left="900"/>
        <w:rPr>
          <w:lang w:val="uk-UA"/>
        </w:rPr>
      </w:pPr>
      <w:r>
        <w:rPr>
          <w:lang w:val="uk-UA"/>
        </w:rPr>
        <w:t>Підібрати синоніми до слова «милосердя»;</w:t>
      </w:r>
    </w:p>
    <w:p w:rsidR="007D6155" w:rsidRDefault="007D6155" w:rsidP="007D6155">
      <w:pPr>
        <w:numPr>
          <w:ilvl w:val="0"/>
          <w:numId w:val="5"/>
        </w:numPr>
        <w:tabs>
          <w:tab w:val="clear" w:pos="720"/>
          <w:tab w:val="num" w:pos="900"/>
        </w:tabs>
        <w:spacing w:line="360" w:lineRule="auto"/>
        <w:ind w:left="900"/>
        <w:rPr>
          <w:lang w:val="uk-UA"/>
        </w:rPr>
      </w:pPr>
      <w:r>
        <w:rPr>
          <w:lang w:val="uk-UA"/>
        </w:rPr>
        <w:t>Роздумати над такими біблійними віршами (</w:t>
      </w:r>
      <w:proofErr w:type="spellStart"/>
      <w:r>
        <w:rPr>
          <w:lang w:val="uk-UA"/>
        </w:rPr>
        <w:t>Лк</w:t>
      </w:r>
      <w:proofErr w:type="spellEnd"/>
      <w:r>
        <w:rPr>
          <w:lang w:val="uk-UA"/>
        </w:rPr>
        <w:t xml:space="preserve">. 10, 29; </w:t>
      </w:r>
      <w:proofErr w:type="spellStart"/>
      <w:r>
        <w:rPr>
          <w:lang w:val="uk-UA"/>
        </w:rPr>
        <w:t>Лк</w:t>
      </w:r>
      <w:proofErr w:type="spellEnd"/>
      <w:r>
        <w:rPr>
          <w:lang w:val="uk-UA"/>
        </w:rPr>
        <w:t>. 10, 36-37) і відповісти на запитання: хто є моїм ближнім?</w:t>
      </w:r>
    </w:p>
    <w:p w:rsidR="007D6155" w:rsidRDefault="007D6155" w:rsidP="007D6155">
      <w:pPr>
        <w:spacing w:line="360" w:lineRule="auto"/>
        <w:ind w:left="900"/>
        <w:rPr>
          <w:lang w:val="uk-UA"/>
        </w:rPr>
      </w:pPr>
      <w:proofErr w:type="spellStart"/>
      <w:r>
        <w:rPr>
          <w:u w:val="single"/>
          <w:lang w:val="uk-UA"/>
        </w:rPr>
        <w:t>Лк</w:t>
      </w:r>
      <w:proofErr w:type="spellEnd"/>
      <w:r>
        <w:rPr>
          <w:u w:val="single"/>
          <w:lang w:val="uk-UA"/>
        </w:rPr>
        <w:t>. 10, 29</w:t>
      </w:r>
      <w:r>
        <w:rPr>
          <w:lang w:val="uk-UA"/>
        </w:rPr>
        <w:t xml:space="preserve">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«… </w:t>
      </w:r>
      <w:r>
        <w:rPr>
          <w:i/>
          <w:lang w:val="uk-UA"/>
        </w:rPr>
        <w:t>А хто то мій ближній?</w:t>
      </w:r>
      <w:r>
        <w:rPr>
          <w:lang w:val="uk-UA"/>
        </w:rPr>
        <w:t>»;</w:t>
      </w:r>
    </w:p>
    <w:p w:rsidR="007D6155" w:rsidRDefault="007D6155" w:rsidP="007D6155">
      <w:pPr>
        <w:spacing w:line="360" w:lineRule="auto"/>
        <w:ind w:left="900"/>
        <w:rPr>
          <w:lang w:val="uk-UA"/>
        </w:rPr>
      </w:pPr>
      <w:proofErr w:type="spellStart"/>
      <w:r>
        <w:rPr>
          <w:u w:val="single"/>
          <w:lang w:val="uk-UA"/>
        </w:rPr>
        <w:t>Лк</w:t>
      </w:r>
      <w:proofErr w:type="spellEnd"/>
      <w:r>
        <w:rPr>
          <w:u w:val="single"/>
          <w:lang w:val="uk-UA"/>
        </w:rPr>
        <w:t>. 10, 36-37</w:t>
      </w:r>
      <w:r>
        <w:rPr>
          <w:lang w:val="uk-UA"/>
        </w:rPr>
        <w:t xml:space="preserve">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«</w:t>
      </w:r>
      <w:r>
        <w:rPr>
          <w:i/>
          <w:lang w:val="uk-UA"/>
        </w:rPr>
        <w:t>Котрий же з цих трьох на думку твою був ближній тому, хто попався розбійникам? А він відказав: Той, хто вчинив йому милість</w:t>
      </w:r>
      <w:r>
        <w:rPr>
          <w:lang w:val="uk-UA"/>
        </w:rPr>
        <w:t>».</w:t>
      </w:r>
    </w:p>
    <w:p w:rsidR="007D6155" w:rsidRDefault="007D6155" w:rsidP="007D6155">
      <w:pPr>
        <w:spacing w:line="360" w:lineRule="auto"/>
        <w:rPr>
          <w:lang w:val="uk-UA"/>
        </w:rPr>
      </w:pPr>
      <w:r>
        <w:rPr>
          <w:b/>
          <w:lang w:val="uk-UA"/>
        </w:rPr>
        <w:t xml:space="preserve">Підсумок уроку: </w:t>
      </w:r>
      <w:r>
        <w:rPr>
          <w:lang w:val="uk-UA"/>
        </w:rPr>
        <w:t>Вчитель допомагає учням самостійно зробити підсумок, що</w:t>
      </w:r>
      <w:r>
        <w:rPr>
          <w:b/>
          <w:lang w:val="uk-UA"/>
        </w:rPr>
        <w:t xml:space="preserve"> </w:t>
      </w:r>
      <w:r>
        <w:rPr>
          <w:lang w:val="uk-UA"/>
        </w:rPr>
        <w:t xml:space="preserve">нашими ближніми є всі ті, хто нас оточують, не залежно від їхніх вчинків. Наше покликання, як християн, відповісти на заклик Спасителя і бути протягом всього життя «милосердними самарянами». Притча «про милосердного самарянина» навчає кожного з нас бачити у всіх нашого ближнього, його потреби і допомагати йому, оскільки останній вірш цієї притчі висвітлює заклик </w:t>
      </w:r>
      <w:proofErr w:type="spellStart"/>
      <w:r>
        <w:rPr>
          <w:lang w:val="uk-UA"/>
        </w:rPr>
        <w:t>Ісуса</w:t>
      </w:r>
      <w:proofErr w:type="spellEnd"/>
      <w:r>
        <w:rPr>
          <w:lang w:val="uk-UA"/>
        </w:rPr>
        <w:t xml:space="preserve"> Христа, який скерований до кожного без винятку: «</w:t>
      </w:r>
      <w:r>
        <w:rPr>
          <w:rStyle w:val="citazione"/>
          <w:lang w:val="uk-UA"/>
        </w:rPr>
        <w:t xml:space="preserve">Іди, </w:t>
      </w:r>
      <w:r>
        <w:rPr>
          <w:rStyle w:val="citazione"/>
          <w:rFonts w:ascii="Modern No. 20" w:hAnsi="Modern No. 20"/>
          <w:lang w:val="uk-UA"/>
        </w:rPr>
        <w:t>–</w:t>
      </w:r>
      <w:r>
        <w:rPr>
          <w:rStyle w:val="citazione"/>
          <w:lang w:val="uk-UA"/>
        </w:rPr>
        <w:t xml:space="preserve"> і роби так і ти!</w:t>
      </w:r>
      <w:r>
        <w:rPr>
          <w:rStyle w:val="citazione"/>
          <w:i w:val="0"/>
          <w:lang w:val="uk-UA"/>
        </w:rPr>
        <w:t>»</w:t>
      </w:r>
      <w:r>
        <w:rPr>
          <w:lang w:val="uk-UA"/>
        </w:rPr>
        <w:t xml:space="preserve"> (</w:t>
      </w:r>
      <w:proofErr w:type="spellStart"/>
      <w:r>
        <w:rPr>
          <w:lang w:val="uk-UA"/>
        </w:rPr>
        <w:t>Лк</w:t>
      </w:r>
      <w:proofErr w:type="spellEnd"/>
      <w:r>
        <w:rPr>
          <w:lang w:val="uk-UA"/>
        </w:rPr>
        <w:t>. 10, 37).</w:t>
      </w:r>
    </w:p>
    <w:p w:rsidR="007D6155" w:rsidRDefault="007D6155" w:rsidP="007D6155">
      <w:pPr>
        <w:spacing w:line="360" w:lineRule="auto"/>
        <w:rPr>
          <w:lang w:val="uk-UA"/>
        </w:rPr>
      </w:pPr>
      <w:r>
        <w:rPr>
          <w:b/>
          <w:lang w:val="uk-UA"/>
        </w:rPr>
        <w:t>Домашнє завдання:</w:t>
      </w:r>
      <w:r>
        <w:rPr>
          <w:lang w:val="uk-UA"/>
        </w:rPr>
        <w:t xml:space="preserve"> написати декілька прикладів зі свого життя про подібні вчинки</w:t>
      </w:r>
    </w:p>
    <w:p w:rsidR="007D6155" w:rsidRDefault="007D6155" w:rsidP="007D6155">
      <w:pPr>
        <w:spacing w:line="360" w:lineRule="auto"/>
        <w:rPr>
          <w:lang w:val="uk-UA"/>
        </w:rPr>
      </w:pPr>
    </w:p>
    <w:p w:rsidR="007A0D79" w:rsidRDefault="007A0D79"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155" w:rsidRDefault="007D6155" w:rsidP="007D6155">
      <w:r>
        <w:separator/>
      </w:r>
    </w:p>
  </w:endnote>
  <w:endnote w:type="continuationSeparator" w:id="0">
    <w:p w:rsidR="007D6155" w:rsidRDefault="007D6155" w:rsidP="007D6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Modern No. 20">
    <w:panose1 w:val="020707040705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155" w:rsidRDefault="007D6155" w:rsidP="007D6155">
      <w:r>
        <w:separator/>
      </w:r>
    </w:p>
  </w:footnote>
  <w:footnote w:type="continuationSeparator" w:id="0">
    <w:p w:rsidR="007D6155" w:rsidRDefault="007D6155" w:rsidP="007D6155">
      <w:r>
        <w:continuationSeparator/>
      </w:r>
    </w:p>
  </w:footnote>
  <w:footnote w:id="1">
    <w:p w:rsidR="007D6155" w:rsidRDefault="007D6155" w:rsidP="007D6155">
      <w:pPr>
        <w:pStyle w:val="a3"/>
        <w:spacing w:line="360" w:lineRule="auto"/>
        <w:rPr>
          <w:lang w:val="uk-UA"/>
        </w:rPr>
      </w:pPr>
      <w:r>
        <w:rPr>
          <w:rStyle w:val="a5"/>
        </w:rPr>
        <w:t>*</w:t>
      </w:r>
      <w:r>
        <w:t xml:space="preserve"> </w:t>
      </w:r>
      <w:r>
        <w:rPr>
          <w:lang w:val="uk-UA"/>
        </w:rPr>
        <w:t>чому змилосердився.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pt;height:11pt" o:bullet="t">
        <v:imagedata r:id="rId1" o:title="mso156"/>
      </v:shape>
    </w:pict>
  </w:numPicBullet>
  <w:abstractNum w:abstractNumId="0">
    <w:nsid w:val="3F5D1CAE"/>
    <w:multiLevelType w:val="multilevel"/>
    <w:tmpl w:val="818C6DA0"/>
    <w:lvl w:ilvl="0">
      <w:start w:val="1"/>
      <w:numFmt w:val="upperRoman"/>
      <w:lvlText w:val="%1."/>
      <w:lvlJc w:val="right"/>
      <w:pPr>
        <w:tabs>
          <w:tab w:val="num" w:pos="1249"/>
        </w:tabs>
        <w:ind w:left="1249" w:hanging="180"/>
      </w:pPr>
      <w:rPr>
        <w:rFonts w:hint="default"/>
        <w:b w:val="0"/>
        <w:sz w:val="24"/>
        <w:szCs w:val="24"/>
      </w:rPr>
    </w:lvl>
    <w:lvl w:ilvl="1">
      <w:start w:val="2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  <w:b w:val="0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460858DC"/>
    <w:multiLevelType w:val="hybridMultilevel"/>
    <w:tmpl w:val="EF067F30"/>
    <w:lvl w:ilvl="0" w:tplc="A38A5584">
      <w:numFmt w:val="bullet"/>
      <w:pStyle w:val="Normale-conrientro-2"/>
      <w:lvlText w:val="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32B47D1C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  <w:b/>
        <w:sz w:val="24"/>
        <w:szCs w:val="24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38675D9"/>
    <w:multiLevelType w:val="hybridMultilevel"/>
    <w:tmpl w:val="A75041E0"/>
    <w:lvl w:ilvl="0" w:tplc="0422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CEA0C2E"/>
    <w:multiLevelType w:val="hybridMultilevel"/>
    <w:tmpl w:val="2348D7F2"/>
    <w:lvl w:ilvl="0" w:tplc="97D423D8">
      <w:start w:val="1"/>
      <w:numFmt w:val="bullet"/>
      <w:pStyle w:val="4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22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F611D24"/>
    <w:multiLevelType w:val="hybridMultilevel"/>
    <w:tmpl w:val="7F069DEC"/>
    <w:lvl w:ilvl="0" w:tplc="042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155"/>
    <w:rsid w:val="007A0D79"/>
    <w:rsid w:val="007D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155"/>
    <w:pPr>
      <w:jc w:val="both"/>
    </w:pPr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7D6155"/>
    <w:pPr>
      <w:keepNext/>
      <w:numPr>
        <w:numId w:val="1"/>
      </w:numPr>
      <w:spacing w:before="240" w:after="60"/>
      <w:outlineLvl w:val="3"/>
    </w:pPr>
    <w:rPr>
      <w:b/>
      <w:bCs/>
      <w:i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D6155"/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customStyle="1" w:styleId="citazione">
    <w:name w:val="citazione"/>
    <w:rsid w:val="007D6155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7D6155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7D6155"/>
    <w:pPr>
      <w:numPr>
        <w:numId w:val="2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7D6155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7D6155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7D6155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155"/>
    <w:pPr>
      <w:jc w:val="both"/>
    </w:pPr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7D6155"/>
    <w:pPr>
      <w:keepNext/>
      <w:numPr>
        <w:numId w:val="1"/>
      </w:numPr>
      <w:spacing w:before="240" w:after="60"/>
      <w:outlineLvl w:val="3"/>
    </w:pPr>
    <w:rPr>
      <w:b/>
      <w:bCs/>
      <w:i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D6155"/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customStyle="1" w:styleId="citazione">
    <w:name w:val="citazione"/>
    <w:rsid w:val="007D6155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7D6155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7D6155"/>
    <w:pPr>
      <w:numPr>
        <w:numId w:val="2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7D6155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7D6155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7D61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482</Words>
  <Characters>2752</Characters>
  <Application>Microsoft Macintosh Word</Application>
  <DocSecurity>0</DocSecurity>
  <Lines>22</Lines>
  <Paragraphs>6</Paragraphs>
  <ScaleCrop>false</ScaleCrop>
  <Company>CRVGP-F9DFF-YCR4X-D9GMM-9GQYB</Company>
  <LinksUpToDate>false</LinksUpToDate>
  <CharactersWithSpaces>3228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2015-10-05T09:33:00Z</dcterms:created>
  <dcterms:modified xsi:type="dcterms:W3CDTF">2015-10-05T09:34:00Z</dcterms:modified>
</cp:coreProperties>
</file>