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4FA" w:rsidRDefault="002174FA" w:rsidP="002174FA">
      <w:pPr>
        <w:spacing w:line="36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2. </w:t>
      </w:r>
      <w:r>
        <w:rPr>
          <w:b/>
          <w:i/>
          <w:sz w:val="28"/>
          <w:szCs w:val="28"/>
          <w:lang w:val="uk-UA"/>
        </w:rPr>
        <w:t>Основа радості</w:t>
      </w:r>
    </w:p>
    <w:p w:rsidR="002174FA" w:rsidRDefault="002174FA" w:rsidP="002174FA">
      <w:pPr>
        <w:pStyle w:val="Normale-conrientro"/>
        <w:spacing w:line="360" w:lineRule="auto"/>
        <w:rPr>
          <w:b/>
        </w:rPr>
      </w:pPr>
      <w:r>
        <w:rPr>
          <w:b/>
        </w:rPr>
        <w:t>Мета і завдання:</w:t>
      </w:r>
    </w:p>
    <w:p w:rsidR="002174FA" w:rsidRDefault="002174FA" w:rsidP="002174FA">
      <w:pPr>
        <w:pStyle w:val="Normale-conrientro"/>
        <w:numPr>
          <w:ilvl w:val="0"/>
          <w:numId w:val="3"/>
        </w:numPr>
        <w:tabs>
          <w:tab w:val="clear" w:pos="1440"/>
          <w:tab w:val="num" w:pos="720"/>
        </w:tabs>
        <w:spacing w:line="360" w:lineRule="auto"/>
        <w:ind w:left="720"/>
      </w:pPr>
      <w:r>
        <w:t>Розкрити зміст поняття радості; допомогти дітям усвідомити, що основою радості християнина є Христос; формувати в характері дитини уміння ділитися та поділяти радість.</w:t>
      </w:r>
    </w:p>
    <w:p w:rsidR="002174FA" w:rsidRDefault="002174FA" w:rsidP="002174FA">
      <w:pPr>
        <w:pStyle w:val="Normale-conrientro"/>
        <w:spacing w:line="360" w:lineRule="auto"/>
      </w:pPr>
      <w:r>
        <w:rPr>
          <w:b/>
        </w:rPr>
        <w:t>Ключовий вірш:</w:t>
      </w:r>
      <w:r>
        <w:t xml:space="preserve"> </w:t>
      </w:r>
    </w:p>
    <w:p w:rsidR="002174FA" w:rsidRDefault="002174FA" w:rsidP="002174FA">
      <w:pPr>
        <w:pStyle w:val="Normale-conrientro"/>
        <w:numPr>
          <w:ilvl w:val="0"/>
          <w:numId w:val="4"/>
        </w:numPr>
        <w:tabs>
          <w:tab w:val="clear" w:pos="1260"/>
          <w:tab w:val="num" w:pos="360"/>
        </w:tabs>
        <w:spacing w:line="360" w:lineRule="auto"/>
        <w:ind w:left="360"/>
      </w:pPr>
      <w:r>
        <w:t>«</w:t>
      </w:r>
      <w:r>
        <w:rPr>
          <w:rStyle w:val="citazione"/>
        </w:rPr>
        <w:t xml:space="preserve">Радійте в Господі </w:t>
      </w:r>
      <w:proofErr w:type="spellStart"/>
      <w:r>
        <w:rPr>
          <w:rStyle w:val="citazione"/>
        </w:rPr>
        <w:t>завсіди</w:t>
      </w:r>
      <w:proofErr w:type="spellEnd"/>
      <w:r>
        <w:rPr>
          <w:rStyle w:val="citazione"/>
        </w:rPr>
        <w:t>, і знову кажу: радійте!</w:t>
      </w:r>
      <w:r>
        <w:t>» (</w:t>
      </w:r>
      <w:proofErr w:type="spellStart"/>
      <w:r>
        <w:t>Флп</w:t>
      </w:r>
      <w:proofErr w:type="spellEnd"/>
      <w:r>
        <w:t>. 4, 4).</w:t>
      </w:r>
    </w:p>
    <w:p w:rsidR="002174FA" w:rsidRDefault="002174FA" w:rsidP="002174FA">
      <w:pPr>
        <w:pStyle w:val="Normale-conrientro"/>
        <w:spacing w:line="360" w:lineRule="auto"/>
      </w:pPr>
      <w:r>
        <w:rPr>
          <w:b/>
        </w:rPr>
        <w:t xml:space="preserve">Біблійний уривок </w:t>
      </w:r>
      <w:r>
        <w:rPr>
          <w:rFonts w:ascii="Modern No. 20" w:hAnsi="Modern No. 20"/>
          <w:b/>
        </w:rPr>
        <w:t>–</w:t>
      </w:r>
      <w:r>
        <w:rPr>
          <w:b/>
        </w:rPr>
        <w:t xml:space="preserve"> </w:t>
      </w:r>
      <w:r>
        <w:t>притча «про загублену драхму»:</w:t>
      </w:r>
    </w:p>
    <w:p w:rsidR="002174FA" w:rsidRDefault="002174FA" w:rsidP="002174FA">
      <w:pPr>
        <w:pStyle w:val="Normale-conrientro"/>
        <w:spacing w:line="360" w:lineRule="auto"/>
        <w:ind w:left="180" w:firstLine="0"/>
      </w:pPr>
      <w:r>
        <w:t>«</w:t>
      </w:r>
      <w:r>
        <w:rPr>
          <w:rStyle w:val="citazione"/>
        </w:rPr>
        <w:t xml:space="preserve">Або яка жінка, що має десять драхм, коли загубить драхму одну, не засвічує світла, і не мете хати, і не шукає уважно, аж поки не знайде? А знайшовши, кличе приятельок та сусідок та каже: „Радійте зо мною, бо знайшла я загублену драхму!” Так само, кажу вам, радість буває в Божих </w:t>
      </w:r>
      <w:proofErr w:type="spellStart"/>
      <w:r>
        <w:rPr>
          <w:rStyle w:val="citazione"/>
        </w:rPr>
        <w:t>Анголів</w:t>
      </w:r>
      <w:proofErr w:type="spellEnd"/>
      <w:r>
        <w:rPr>
          <w:rStyle w:val="citazione"/>
        </w:rPr>
        <w:t xml:space="preserve"> за одного грішника, який кається</w:t>
      </w:r>
      <w:r>
        <w:t>» (</w:t>
      </w:r>
      <w:proofErr w:type="spellStart"/>
      <w:r>
        <w:t>Лк</w:t>
      </w:r>
      <w:proofErr w:type="spellEnd"/>
      <w:r>
        <w:t>. 15, 8-10).</w:t>
      </w:r>
    </w:p>
    <w:p w:rsidR="002174FA" w:rsidRDefault="002174FA" w:rsidP="002174FA">
      <w:pPr>
        <w:pStyle w:val="Normale-conrientro"/>
        <w:spacing w:line="360" w:lineRule="auto"/>
      </w:pPr>
      <w:proofErr w:type="spellStart"/>
      <w:r>
        <w:rPr>
          <w:b/>
        </w:rPr>
        <w:t>Міжпредметні</w:t>
      </w:r>
      <w:proofErr w:type="spellEnd"/>
      <w:r>
        <w:rPr>
          <w:b/>
        </w:rPr>
        <w:t xml:space="preserve"> зв’язки: </w:t>
      </w:r>
      <w:r>
        <w:t xml:space="preserve">образотворче мистецтво. </w:t>
      </w:r>
    </w:p>
    <w:p w:rsidR="002174FA" w:rsidRDefault="002174FA" w:rsidP="002174FA">
      <w:pPr>
        <w:pStyle w:val="Normale-conrientro"/>
        <w:spacing w:line="360" w:lineRule="auto"/>
        <w:rPr>
          <w:b/>
        </w:rPr>
      </w:pPr>
      <w:r>
        <w:rPr>
          <w:b/>
        </w:rPr>
        <w:t>Словник термінів та понять:</w:t>
      </w:r>
    </w:p>
    <w:p w:rsidR="002174FA" w:rsidRDefault="002174FA" w:rsidP="002174FA">
      <w:pPr>
        <w:pStyle w:val="Normale-conrientro-2"/>
        <w:numPr>
          <w:ilvl w:val="0"/>
          <w:numId w:val="0"/>
        </w:numPr>
        <w:spacing w:line="360" w:lineRule="auto"/>
      </w:pPr>
      <w:r>
        <w:t xml:space="preserve">«радість» </w:t>
      </w:r>
      <w:r>
        <w:rPr>
          <w:rFonts w:ascii="Modern No. 20" w:hAnsi="Modern No. 20"/>
        </w:rPr>
        <w:t>–</w:t>
      </w:r>
      <w:r>
        <w:t xml:space="preserve"> задоволення, настрій, веселість; йдеться про духовну радість.</w:t>
      </w:r>
    </w:p>
    <w:p w:rsidR="002174FA" w:rsidRDefault="002174FA" w:rsidP="002174FA">
      <w:pPr>
        <w:pStyle w:val="Normale-conrientro-2"/>
        <w:numPr>
          <w:ilvl w:val="0"/>
          <w:numId w:val="0"/>
        </w:numPr>
        <w:spacing w:line="360" w:lineRule="auto"/>
      </w:pPr>
      <w:r>
        <w:t xml:space="preserve">«драхма» </w:t>
      </w:r>
      <w:r>
        <w:rPr>
          <w:rFonts w:ascii="Modern No. 20" w:hAnsi="Modern No. 20"/>
        </w:rPr>
        <w:t>–</w:t>
      </w:r>
      <w:r>
        <w:t xml:space="preserve"> грецька грошова одиниця, дорівнює </w:t>
      </w:r>
      <w:r>
        <w:rPr>
          <w:rFonts w:ascii="Modern No. 20" w:hAnsi="Modern No. 20"/>
        </w:rPr>
        <w:t>–</w:t>
      </w:r>
      <w:r>
        <w:t xml:space="preserve"> 31 кг.</w:t>
      </w:r>
    </w:p>
    <w:p w:rsidR="002174FA" w:rsidRDefault="002174FA" w:rsidP="002174FA">
      <w:pPr>
        <w:pStyle w:val="Normale-conrientro-2"/>
        <w:numPr>
          <w:ilvl w:val="0"/>
          <w:numId w:val="0"/>
        </w:numPr>
        <w:spacing w:line="360" w:lineRule="auto"/>
      </w:pPr>
      <w:r>
        <w:t xml:space="preserve">«Ангели» </w:t>
      </w:r>
      <w:r>
        <w:rPr>
          <w:rFonts w:ascii="Modern No. 20" w:hAnsi="Modern No. 20"/>
        </w:rPr>
        <w:t>–</w:t>
      </w:r>
      <w:r>
        <w:t xml:space="preserve">чисті, безплотні духи: Хоронителі, Архангели тощо </w:t>
      </w:r>
    </w:p>
    <w:p w:rsidR="002174FA" w:rsidRDefault="002174FA" w:rsidP="002174FA">
      <w:pPr>
        <w:pStyle w:val="4"/>
        <w:numPr>
          <w:ilvl w:val="0"/>
          <w:numId w:val="0"/>
        </w:numPr>
        <w:spacing w:line="360" w:lineRule="auto"/>
        <w:ind w:left="720" w:hanging="360"/>
        <w:jc w:val="center"/>
        <w:rPr>
          <w:u w:val="single"/>
        </w:rPr>
      </w:pPr>
      <w:r>
        <w:rPr>
          <w:u w:val="single"/>
        </w:rPr>
        <w:t>Розвиток теми:</w:t>
      </w:r>
    </w:p>
    <w:p w:rsidR="002174FA" w:rsidRDefault="002174FA" w:rsidP="002174FA">
      <w:pPr>
        <w:tabs>
          <w:tab w:val="left" w:pos="6300"/>
        </w:tabs>
        <w:spacing w:line="360" w:lineRule="auto"/>
        <w:ind w:firstLine="540"/>
        <w:rPr>
          <w:lang w:val="uk-UA"/>
        </w:rPr>
      </w:pPr>
      <w:r>
        <w:rPr>
          <w:lang w:val="uk-UA"/>
        </w:rPr>
        <w:t>На класній дошці виразно записано назву теми урок. Вступ вчителя: демонструючи учням звичайний малюнок, запитує: «Що потрібно мати для того, щоб отримати такий, або інший малюнок?»</w:t>
      </w:r>
      <w:r>
        <w:rPr>
          <w:rStyle w:val="a5"/>
          <w:lang w:val="uk-UA"/>
        </w:rPr>
        <w:footnoteReference w:customMarkFollows="1" w:id="1"/>
        <w:t>*</w:t>
      </w:r>
      <w:r>
        <w:rPr>
          <w:lang w:val="uk-UA"/>
        </w:rPr>
        <w:t xml:space="preserve">. Все, що потрібно для написання малюнку, називається ще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«основа». Поміркуймо, що означає основа?</w:t>
      </w:r>
    </w:p>
    <w:p w:rsidR="002174FA" w:rsidRDefault="002174FA" w:rsidP="002174FA">
      <w:pPr>
        <w:numPr>
          <w:ilvl w:val="0"/>
          <w:numId w:val="5"/>
        </w:numPr>
        <w:tabs>
          <w:tab w:val="left" w:pos="1080"/>
        </w:tabs>
        <w:spacing w:line="360" w:lineRule="auto"/>
        <w:rPr>
          <w:lang w:val="uk-UA"/>
        </w:rPr>
      </w:pPr>
      <w:r>
        <w:rPr>
          <w:lang w:val="uk-UA"/>
        </w:rPr>
        <w:t>Яка основа малюнку, картини, вишивки?</w:t>
      </w:r>
      <w:r>
        <w:rPr>
          <w:rStyle w:val="a5"/>
          <w:lang w:val="uk-UA"/>
        </w:rPr>
        <w:footnoteReference w:customMarkFollows="1" w:id="2"/>
        <w:t>**</w:t>
      </w:r>
      <w:r>
        <w:rPr>
          <w:lang w:val="uk-UA"/>
        </w:rPr>
        <w:t>;</w:t>
      </w:r>
    </w:p>
    <w:p w:rsidR="002174FA" w:rsidRDefault="002174FA" w:rsidP="002174FA">
      <w:pPr>
        <w:numPr>
          <w:ilvl w:val="0"/>
          <w:numId w:val="5"/>
        </w:numPr>
        <w:tabs>
          <w:tab w:val="left" w:pos="1080"/>
        </w:tabs>
        <w:spacing w:line="360" w:lineRule="auto"/>
        <w:rPr>
          <w:lang w:val="uk-UA"/>
        </w:rPr>
      </w:pPr>
      <w:r>
        <w:rPr>
          <w:lang w:val="uk-UA"/>
        </w:rPr>
        <w:t>Де знаходяться картини, розписи, ікони?</w:t>
      </w:r>
      <w:r>
        <w:rPr>
          <w:rStyle w:val="a5"/>
          <w:lang w:val="uk-UA"/>
        </w:rPr>
        <w:footnoteReference w:customMarkFollows="1" w:id="3"/>
        <w:t>***</w:t>
      </w:r>
      <w:r>
        <w:rPr>
          <w:lang w:val="uk-UA"/>
        </w:rPr>
        <w:t>;</w:t>
      </w:r>
    </w:p>
    <w:p w:rsidR="002174FA" w:rsidRDefault="002174FA" w:rsidP="002174FA">
      <w:pPr>
        <w:numPr>
          <w:ilvl w:val="0"/>
          <w:numId w:val="5"/>
        </w:numPr>
        <w:tabs>
          <w:tab w:val="left" w:pos="1080"/>
        </w:tabs>
        <w:spacing w:line="360" w:lineRule="auto"/>
        <w:rPr>
          <w:lang w:val="uk-UA"/>
        </w:rPr>
      </w:pPr>
      <w:r>
        <w:rPr>
          <w:lang w:val="uk-UA"/>
        </w:rPr>
        <w:t xml:space="preserve">Якщо будемо вже мати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і красиві кольорові фарби, і пензлі, чи можемо вважати, що картина вже є?</w:t>
      </w:r>
      <w:r>
        <w:rPr>
          <w:rStyle w:val="a5"/>
          <w:lang w:val="uk-UA"/>
        </w:rPr>
        <w:footnoteReference w:customMarkFollows="1" w:id="4"/>
        <w:t>****</w:t>
      </w:r>
    </w:p>
    <w:p w:rsidR="002174FA" w:rsidRDefault="002174FA" w:rsidP="002174FA">
      <w:pPr>
        <w:tabs>
          <w:tab w:val="left" w:pos="6300"/>
        </w:tabs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Отже, для того, щоб отримати малюнок, картину чи вишивку, необхідно мати </w:t>
      </w:r>
      <w:r>
        <w:rPr>
          <w:u w:val="single"/>
          <w:lang w:val="uk-UA"/>
        </w:rPr>
        <w:t>основу</w:t>
      </w:r>
      <w:r>
        <w:rPr>
          <w:lang w:val="uk-UA"/>
        </w:rPr>
        <w:t xml:space="preserve"> і докласти чимало зусиль. Пригадаймо, як ми, доклавши чимало зусиль, несли малюнок додому, щоб потішити своїх близьких, але вітер вихопив його з наших рук,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відчуття </w:t>
      </w:r>
      <w:r>
        <w:rPr>
          <w:lang w:val="uk-UA"/>
        </w:rPr>
        <w:lastRenderedPageBreak/>
        <w:t xml:space="preserve">недобрі: тривога, смуток, образа, жаль. Проте, коли ми цей малюнок повертаємо собі, негативні емоції </w:t>
      </w:r>
      <w:proofErr w:type="spellStart"/>
      <w:r>
        <w:rPr>
          <w:lang w:val="uk-UA"/>
        </w:rPr>
        <w:t>змінються</w:t>
      </w:r>
      <w:proofErr w:type="spellEnd"/>
      <w:r>
        <w:rPr>
          <w:lang w:val="uk-UA"/>
        </w:rPr>
        <w:t xml:space="preserve"> на позитивні,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радість, настрій, веселість.</w:t>
      </w:r>
    </w:p>
    <w:p w:rsidR="002174FA" w:rsidRDefault="002174FA" w:rsidP="002174FA">
      <w:pPr>
        <w:tabs>
          <w:tab w:val="left" w:pos="6300"/>
        </w:tabs>
        <w:spacing w:line="360" w:lineRule="auto"/>
        <w:rPr>
          <w:lang w:val="uk-UA"/>
        </w:rPr>
      </w:pPr>
      <w:r>
        <w:rPr>
          <w:lang w:val="uk-UA"/>
        </w:rPr>
        <w:t xml:space="preserve">Читання біблійного уривку і роздуми над його змістом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Лк</w:t>
      </w:r>
      <w:proofErr w:type="spellEnd"/>
      <w:r>
        <w:rPr>
          <w:lang w:val="uk-UA"/>
        </w:rPr>
        <w:t xml:space="preserve">. 15, 8-10. </w:t>
      </w:r>
    </w:p>
    <w:p w:rsidR="002174FA" w:rsidRDefault="002174FA" w:rsidP="002174FA">
      <w:pPr>
        <w:tabs>
          <w:tab w:val="left" w:pos="6300"/>
        </w:tabs>
        <w:spacing w:line="360" w:lineRule="auto"/>
        <w:ind w:left="720"/>
        <w:rPr>
          <w:lang w:val="uk-UA"/>
        </w:rPr>
      </w:pPr>
      <w:r>
        <w:rPr>
          <w:lang w:val="uk-UA"/>
        </w:rPr>
        <w:t xml:space="preserve">За допомогою навідних запитань, вчитель з’ясовує розуміння учнями почуття радості в момент, коли людина знаходить те, що загубила, а відтак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дає можливість учням розповісти про такі випадки з їхнього життя.</w:t>
      </w:r>
    </w:p>
    <w:p w:rsidR="002174FA" w:rsidRDefault="002174FA" w:rsidP="002174FA">
      <w:pPr>
        <w:tabs>
          <w:tab w:val="left" w:pos="6300"/>
        </w:tabs>
        <w:spacing w:line="360" w:lineRule="auto"/>
        <w:rPr>
          <w:lang w:val="uk-UA"/>
        </w:rPr>
      </w:pPr>
      <w:r>
        <w:rPr>
          <w:b/>
          <w:lang w:val="uk-UA"/>
        </w:rPr>
        <w:t xml:space="preserve">Закріплення уроку </w:t>
      </w:r>
      <w:r>
        <w:rPr>
          <w:rFonts w:ascii="Modern No. 20" w:hAnsi="Modern No. 20"/>
          <w:b/>
          <w:lang w:val="uk-UA"/>
        </w:rPr>
        <w:t>–</w:t>
      </w:r>
      <w:r>
        <w:rPr>
          <w:b/>
          <w:lang w:val="uk-UA"/>
        </w:rPr>
        <w:t xml:space="preserve"> завдання для учнів: </w:t>
      </w:r>
      <w:r>
        <w:rPr>
          <w:lang w:val="uk-UA"/>
        </w:rPr>
        <w:t xml:space="preserve">Порівняйте вивчену притчу з тими, які ми з вами вже розглядали на попередніх уроках, наприклад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притча про заблукану вівцю,</w:t>
      </w:r>
    </w:p>
    <w:p w:rsidR="002174FA" w:rsidRDefault="002174FA" w:rsidP="002174FA">
      <w:pPr>
        <w:tabs>
          <w:tab w:val="left" w:pos="6300"/>
        </w:tabs>
        <w:spacing w:line="360" w:lineRule="auto"/>
        <w:rPr>
          <w:lang w:val="uk-UA"/>
        </w:rPr>
      </w:pPr>
      <w:r>
        <w:rPr>
          <w:b/>
          <w:lang w:val="uk-UA"/>
        </w:rPr>
        <w:t>Підсумок уроку:</w:t>
      </w:r>
      <w:r>
        <w:rPr>
          <w:lang w:val="uk-UA"/>
        </w:rPr>
        <w:t xml:space="preserve"> Вчитель допомагає учням самостійно зробити підсумок, що не лише речі можуть бути основою до радості, а й ми самі. </w:t>
      </w:r>
    </w:p>
    <w:p w:rsidR="002174FA" w:rsidRDefault="002174FA" w:rsidP="002174FA">
      <w:pPr>
        <w:tabs>
          <w:tab w:val="left" w:pos="6300"/>
        </w:tabs>
        <w:spacing w:line="360" w:lineRule="auto"/>
        <w:rPr>
          <w:lang w:val="uk-UA"/>
        </w:rPr>
      </w:pPr>
      <w:r>
        <w:rPr>
          <w:b/>
          <w:lang w:val="uk-UA"/>
        </w:rPr>
        <w:t>Домашнє завдання</w:t>
      </w:r>
      <w:r>
        <w:rPr>
          <w:lang w:val="uk-UA"/>
        </w:rPr>
        <w:t>: проілюструвати моменти радості.</w:t>
      </w:r>
    </w:p>
    <w:p w:rsidR="002174FA" w:rsidRDefault="002174FA" w:rsidP="002174FA">
      <w:pPr>
        <w:tabs>
          <w:tab w:val="left" w:pos="6300"/>
        </w:tabs>
        <w:spacing w:line="360" w:lineRule="auto"/>
        <w:ind w:left="720"/>
        <w:rPr>
          <w:lang w:val="uk-UA"/>
        </w:rPr>
      </w:pP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4FA" w:rsidRDefault="002174FA" w:rsidP="002174FA">
      <w:r>
        <w:separator/>
      </w:r>
    </w:p>
  </w:endnote>
  <w:endnote w:type="continuationSeparator" w:id="0">
    <w:p w:rsidR="002174FA" w:rsidRDefault="002174FA" w:rsidP="00217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odern No. 20">
    <w:panose1 w:val="0207070407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4FA" w:rsidRDefault="002174FA" w:rsidP="002174FA">
      <w:r>
        <w:separator/>
      </w:r>
    </w:p>
  </w:footnote>
  <w:footnote w:type="continuationSeparator" w:id="0">
    <w:p w:rsidR="002174FA" w:rsidRDefault="002174FA" w:rsidP="002174FA">
      <w:r>
        <w:continuationSeparator/>
      </w:r>
    </w:p>
  </w:footnote>
  <w:footnote w:id="1">
    <w:p w:rsidR="002174FA" w:rsidRDefault="002174FA" w:rsidP="002174FA">
      <w:pPr>
        <w:pStyle w:val="a3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>мати папір, фарби, пензлі тощо.</w:t>
      </w:r>
    </w:p>
  </w:footnote>
  <w:footnote w:id="2">
    <w:p w:rsidR="002174FA" w:rsidRDefault="002174FA" w:rsidP="002174FA">
      <w:pPr>
        <w:pStyle w:val="a3"/>
        <w:rPr>
          <w:lang w:val="uk-UA"/>
        </w:rPr>
      </w:pPr>
      <w:r>
        <w:rPr>
          <w:rStyle w:val="a5"/>
        </w:rPr>
        <w:t>**</w:t>
      </w:r>
      <w:r>
        <w:t xml:space="preserve"> </w:t>
      </w:r>
      <w:r>
        <w:rPr>
          <w:lang w:val="uk-UA"/>
        </w:rPr>
        <w:t>папір, полотно, нитки тощо.</w:t>
      </w:r>
    </w:p>
  </w:footnote>
  <w:footnote w:id="3">
    <w:p w:rsidR="002174FA" w:rsidRDefault="002174FA" w:rsidP="002174FA">
      <w:pPr>
        <w:pStyle w:val="a3"/>
        <w:rPr>
          <w:lang w:val="uk-UA"/>
        </w:rPr>
      </w:pPr>
      <w:r>
        <w:rPr>
          <w:rStyle w:val="a5"/>
        </w:rPr>
        <w:t>***</w:t>
      </w:r>
      <w:r>
        <w:t xml:space="preserve"> </w:t>
      </w:r>
      <w:r>
        <w:rPr>
          <w:lang w:val="uk-UA"/>
        </w:rPr>
        <w:t>в музеях, в храмах, в квартирах тощо.</w:t>
      </w:r>
    </w:p>
  </w:footnote>
  <w:footnote w:id="4">
    <w:p w:rsidR="002174FA" w:rsidRDefault="002174FA" w:rsidP="002174FA">
      <w:pPr>
        <w:pStyle w:val="a3"/>
        <w:rPr>
          <w:lang w:val="uk-UA"/>
        </w:rPr>
      </w:pPr>
      <w:r>
        <w:rPr>
          <w:rStyle w:val="a5"/>
        </w:rPr>
        <w:t>****</w:t>
      </w:r>
      <w:r>
        <w:t xml:space="preserve"> </w:t>
      </w:r>
      <w:r>
        <w:rPr>
          <w:lang w:val="uk-UA"/>
        </w:rPr>
        <w:t>ні, адже необхідна основа, на яку накладається малюнок.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pt;height:11pt" o:bullet="t">
        <v:imagedata r:id="rId1" o:title="mso156"/>
      </v:shape>
    </w:pict>
  </w:numPicBullet>
  <w:abstractNum w:abstractNumId="0">
    <w:nsid w:val="0F16609A"/>
    <w:multiLevelType w:val="hybridMultilevel"/>
    <w:tmpl w:val="8CB0D5E2"/>
    <w:lvl w:ilvl="0" w:tplc="32B47D1C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370B5E"/>
    <w:multiLevelType w:val="hybridMultilevel"/>
    <w:tmpl w:val="28B4FD24"/>
    <w:lvl w:ilvl="0" w:tplc="857433D4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>
    <w:nsid w:val="460858DC"/>
    <w:multiLevelType w:val="hybridMultilevel"/>
    <w:tmpl w:val="EF067F30"/>
    <w:lvl w:ilvl="0" w:tplc="A38A5584">
      <w:numFmt w:val="bullet"/>
      <w:pStyle w:val="Normale-conrientro-2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32B47D1C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CEA0C2E"/>
    <w:multiLevelType w:val="hybridMultilevel"/>
    <w:tmpl w:val="2348D7F2"/>
    <w:lvl w:ilvl="0" w:tplc="97D423D8">
      <w:start w:val="1"/>
      <w:numFmt w:val="bullet"/>
      <w:pStyle w:val="4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2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5AA53E2"/>
    <w:multiLevelType w:val="hybridMultilevel"/>
    <w:tmpl w:val="98D81C40"/>
    <w:lvl w:ilvl="0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1" w:tplc="F74E2EE6">
      <w:start w:val="1"/>
      <w:numFmt w:val="bullet"/>
      <w:lvlText w:val="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4FA"/>
    <w:rsid w:val="002174FA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4FA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2174FA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2174FA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2174FA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2174FA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2174FA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2174FA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2174FA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2174F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4FA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2174FA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2174FA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2174FA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2174FA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2174FA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2174FA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2174FA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2174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2087</Characters>
  <Application>Microsoft Macintosh Word</Application>
  <DocSecurity>0</DocSecurity>
  <Lines>17</Lines>
  <Paragraphs>4</Paragraphs>
  <ScaleCrop>false</ScaleCrop>
  <Company>CRVGP-F9DFF-YCR4X-D9GMM-9GQYB</Company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2015-10-05T09:36:00Z</dcterms:created>
  <dcterms:modified xsi:type="dcterms:W3CDTF">2015-10-05T09:36:00Z</dcterms:modified>
</cp:coreProperties>
</file>