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26C" w:rsidRDefault="00EA626C" w:rsidP="00EA626C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51</w:t>
      </w:r>
    </w:p>
    <w:p w:rsidR="00EA626C" w:rsidRDefault="00EA626C" w:rsidP="00EA626C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ЄВРАЗІЯ - НАЙБІЛЬШИЙ МАТЕРИК ЗЕМЛІ. ФІЗИКО- ГЕОГРАФІЧНЕ ПОЛОЖЕННЯ МАТЕРИКА, ЙОГО РОЗМІРИ. ОСОБЛИВОСТІ БЕРЕГОВОЇ ЛІНІЇ ЄВРАЗІЇ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Мета: дати учням знання про Євразію як найбільший за площею материк Землі, особливості </w:t>
      </w:r>
      <w:proofErr w:type="spellStart"/>
      <w:r>
        <w:rPr>
          <w:rFonts w:ascii="Verdana" w:hAnsi="Verdana"/>
          <w:color w:val="000000"/>
          <w:sz w:val="24"/>
          <w:szCs w:val="24"/>
        </w:rPr>
        <w:t>ії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фізико-географічного положення та берегової лінії; розвивати навички самостійної характеристики фізико-географічного положення географічного об’єкта.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Обладнання: фізичні карти півкуль, Євразії; картини природи Євразії; слайди для </w:t>
      </w:r>
      <w:proofErr w:type="spellStart"/>
      <w:r>
        <w:rPr>
          <w:rFonts w:ascii="Verdana" w:hAnsi="Verdana"/>
          <w:color w:val="000000"/>
          <w:sz w:val="24"/>
          <w:szCs w:val="24"/>
        </w:rPr>
        <w:t>мультимедійної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дошки, план вивчення материка, план характеристики географічного положення в довіднику учня.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вивчення нового матеріалу.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Опорні та базові поняття: материк, океан, географічні координати, Північне Полярне коло, Північний тропік, екватор, </w:t>
      </w:r>
      <w:proofErr w:type="spellStart"/>
      <w:r>
        <w:rPr>
          <w:rFonts w:ascii="Verdana" w:hAnsi="Verdana"/>
          <w:color w:val="000000"/>
          <w:sz w:val="24"/>
          <w:szCs w:val="24"/>
        </w:rPr>
        <w:t>Ґрінвіцький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меридіан, особливості природи, пов’язані з ФГП материка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Географічна номенклатура: миси: </w:t>
      </w:r>
      <w:proofErr w:type="spellStart"/>
      <w:r>
        <w:rPr>
          <w:rFonts w:ascii="Verdana" w:hAnsi="Verdana"/>
          <w:color w:val="000000"/>
          <w:sz w:val="24"/>
          <w:szCs w:val="24"/>
        </w:rPr>
        <w:t>Рока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Дежньова, </w:t>
      </w:r>
      <w:proofErr w:type="spellStart"/>
      <w:r>
        <w:rPr>
          <w:rFonts w:ascii="Verdana" w:hAnsi="Verdana"/>
          <w:color w:val="000000"/>
          <w:sz w:val="24"/>
          <w:szCs w:val="24"/>
        </w:rPr>
        <w:t>Челюскін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Піай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; моря: Північне, Балтійське, Середземне, Чорне, Азовське, Баренцове, Східносибірське, Жовте, Японське, Охотське, </w:t>
      </w:r>
      <w:proofErr w:type="spellStart"/>
      <w:r>
        <w:rPr>
          <w:rFonts w:ascii="Verdana" w:hAnsi="Verdana"/>
          <w:color w:val="000000"/>
          <w:sz w:val="24"/>
          <w:szCs w:val="24"/>
        </w:rPr>
        <w:t>Берінґове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Східнокитайське, </w:t>
      </w:r>
      <w:proofErr w:type="spellStart"/>
      <w:r>
        <w:rPr>
          <w:rFonts w:ascii="Verdana" w:hAnsi="Verdana"/>
          <w:color w:val="000000"/>
          <w:sz w:val="24"/>
          <w:szCs w:val="24"/>
        </w:rPr>
        <w:t>Південнокитайське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Аравійське; затоки: Біскайська, Бенгальська, Аденська, Перська, Сіамська, Ботнічна; протоки: Дарданелли, Босфор, Ла-Манш, Ґібралтарська, Зондська, Малаккська, </w:t>
      </w:r>
      <w:proofErr w:type="spellStart"/>
      <w:r>
        <w:rPr>
          <w:rFonts w:ascii="Verdana" w:hAnsi="Verdana"/>
          <w:color w:val="000000"/>
          <w:sz w:val="24"/>
          <w:szCs w:val="24"/>
        </w:rPr>
        <w:t>Берінґова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Лаперуза; острови: Велика Британія, Ірландія, </w:t>
      </w:r>
      <w:proofErr w:type="spellStart"/>
      <w:r>
        <w:rPr>
          <w:rFonts w:ascii="Verdana" w:hAnsi="Verdana"/>
          <w:color w:val="000000"/>
          <w:sz w:val="24"/>
          <w:szCs w:val="24"/>
        </w:rPr>
        <w:t>Сіцілія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Шпіцберґен</w:t>
      </w:r>
      <w:proofErr w:type="spellEnd"/>
      <w:r>
        <w:rPr>
          <w:rFonts w:ascii="Verdana" w:hAnsi="Verdana"/>
          <w:color w:val="000000"/>
          <w:sz w:val="24"/>
          <w:szCs w:val="24"/>
        </w:rPr>
        <w:t>, Нова Земля, Сахалін, Японські, Великі Зондські (Калімантан, Суматра, Ява), Малі Зондські, Філіппінські; півострови: Скандинавський, Піренейський, Апеннінський, Балканський, Кримський, Таймир, Чукотський, Камчатка, Корея, Індокитай, Малакка, Індостан, Аравійський.</w:t>
      </w:r>
    </w:p>
    <w:p w:rsidR="00EA626C" w:rsidRDefault="00EA626C" w:rsidP="00EA626C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0" w:name="bookmark475"/>
      <w:r>
        <w:rPr>
          <w:rFonts w:ascii="Calibri" w:hAnsi="Calibri"/>
          <w:color w:val="000000"/>
          <w:sz w:val="24"/>
          <w:szCs w:val="24"/>
        </w:rPr>
        <w:t>ЗМІСТ</w:t>
      </w:r>
      <w:r>
        <w:rPr>
          <w:rStyle w:val="apple-converted-space"/>
          <w:rFonts w:ascii="Calibri" w:hAnsi="Calibri"/>
          <w:color w:val="000000"/>
          <w:sz w:val="24"/>
          <w:szCs w:val="24"/>
        </w:rPr>
        <w:t> </w:t>
      </w:r>
      <w:bookmarkEnd w:id="0"/>
      <w:r>
        <w:rPr>
          <w:rFonts w:ascii="Verdana" w:hAnsi="Verdana"/>
          <w:color w:val="000000"/>
          <w:sz w:val="24"/>
          <w:szCs w:val="24"/>
        </w:rPr>
        <w:t>УРОКУ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476"/>
      <w:r>
        <w:rPr>
          <w:rFonts w:ascii="Calibri" w:hAnsi="Calibri"/>
          <w:color w:val="000000"/>
          <w:sz w:val="24"/>
          <w:szCs w:val="24"/>
        </w:rPr>
        <w:t>I. Організаційний момент</w:t>
      </w:r>
      <w:bookmarkEnd w:id="1"/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Організація уроку-мандрівки. Учитель разом з учнями визначають, хто буде виконувати ролі «Екскурсовода», «</w:t>
      </w:r>
      <w:proofErr w:type="spellStart"/>
      <w:r>
        <w:rPr>
          <w:rFonts w:ascii="Verdana" w:hAnsi="Verdana"/>
          <w:color w:val="000000"/>
          <w:sz w:val="24"/>
          <w:szCs w:val="24"/>
        </w:rPr>
        <w:t>Пізнайка</w:t>
      </w:r>
      <w:proofErr w:type="spellEnd"/>
      <w:r>
        <w:rPr>
          <w:rFonts w:ascii="Verdana" w:hAnsi="Verdana"/>
          <w:color w:val="000000"/>
          <w:sz w:val="24"/>
          <w:szCs w:val="24"/>
        </w:rPr>
        <w:t>», «Лоцмана».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477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II. Актуалізація опорних знань і </w:t>
      </w:r>
      <w:proofErr w:type="spellStart"/>
      <w:r>
        <w:rPr>
          <w:rFonts w:ascii="Verdana" w:hAnsi="Verdana"/>
          <w:color w:val="000000"/>
          <w:sz w:val="24"/>
          <w:szCs w:val="24"/>
        </w:rPr>
        <w:t>вмінь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учнів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«Вірю — не вірю»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«Екскурсовод», «</w:t>
      </w:r>
      <w:proofErr w:type="spellStart"/>
      <w:r>
        <w:rPr>
          <w:rFonts w:ascii="Verdana" w:hAnsi="Verdana"/>
          <w:color w:val="000000"/>
          <w:sz w:val="24"/>
          <w:szCs w:val="24"/>
        </w:rPr>
        <w:t>Пізнайко</w:t>
      </w:r>
      <w:proofErr w:type="spellEnd"/>
      <w:r>
        <w:rPr>
          <w:rFonts w:ascii="Verdana" w:hAnsi="Verdana"/>
          <w:color w:val="000000"/>
          <w:sz w:val="24"/>
          <w:szCs w:val="24"/>
        </w:rPr>
        <w:t>», «Лоцман» задають учням запитання: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• Найбільша річка північної Америки... (Міссісіпі)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Найвищій водоспад світу... (</w:t>
      </w:r>
      <w:proofErr w:type="spellStart"/>
      <w:r>
        <w:rPr>
          <w:rFonts w:ascii="Verdana" w:hAnsi="Verdana"/>
          <w:color w:val="000000"/>
          <w:sz w:val="24"/>
          <w:szCs w:val="24"/>
        </w:rPr>
        <w:t>Ніаґарський</w:t>
      </w:r>
      <w:proofErr w:type="spellEnd"/>
      <w:r>
        <w:rPr>
          <w:rFonts w:ascii="Verdana" w:hAnsi="Verdana"/>
          <w:color w:val="000000"/>
          <w:sz w:val="24"/>
          <w:szCs w:val="24"/>
        </w:rPr>
        <w:t>)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У Північній Америці степ називають... (Прерією)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У Південній Америці степ називають... (Пампою)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 території Північної Америки утворилося три великі незалежні держави... (США, Канада, Мексика)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478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III. Мотивація навчальної та пізнавальної діяльності учнів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«П’ять речень»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намагаються вкласти в п’ять речень характеристику географічного положення материків, що вже вивчено. Робота виконується в групах. «Екскурсовод», «</w:t>
      </w:r>
      <w:proofErr w:type="spellStart"/>
      <w:r>
        <w:rPr>
          <w:rFonts w:ascii="Verdana" w:hAnsi="Verdana"/>
          <w:color w:val="000000"/>
          <w:sz w:val="24"/>
          <w:szCs w:val="24"/>
        </w:rPr>
        <w:t>Пізнайко</w:t>
      </w:r>
      <w:proofErr w:type="spellEnd"/>
      <w:r>
        <w:rPr>
          <w:rFonts w:ascii="Verdana" w:hAnsi="Verdana"/>
          <w:color w:val="000000"/>
          <w:sz w:val="24"/>
          <w:szCs w:val="24"/>
        </w:rPr>
        <w:t>» і «Лоцман» надають їм допомогу: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 група — Африка;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 група — Австралія;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III група — Антарктида;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 група — Південна Америка;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 група — Північна Америка.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479"/>
      <w:r>
        <w:rPr>
          <w:rFonts w:ascii="Calibri" w:hAnsi="Calibri"/>
          <w:color w:val="000000"/>
          <w:sz w:val="24"/>
          <w:szCs w:val="24"/>
        </w:rPr>
        <w:t> </w:t>
      </w:r>
      <w:bookmarkEnd w:id="4"/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Вивчення нового матеріалу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Прийом «Викликаю асоціацію»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«Екскурсовод» пропонує учням висловити ті асоціації, які виникли в них при слові «Євразія».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Прийом «Географічна лабораторія»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«Лоцман» пропонує учням відкрити атласи і назвати: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океани, що омивають Євразію;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протоки, що відділяють материк від інших материків;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великі острови в берегів материка;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крайні точки материка.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Прийом «Мікрофон»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відкривають довідник і за планом дають характеристику географічного положення материка.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4. Прийом «Картографічна лабораторія»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Підписати назви географічних об’єктів на контурній карті, визначаючи координати крайніх точок.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5. Прийом «Лови помилку картографа»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«</w:t>
      </w:r>
      <w:proofErr w:type="spellStart"/>
      <w:r>
        <w:rPr>
          <w:rFonts w:ascii="Verdana" w:hAnsi="Verdana"/>
          <w:color w:val="000000"/>
          <w:sz w:val="24"/>
          <w:szCs w:val="24"/>
        </w:rPr>
        <w:t>Пізнайко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» називає географічні об’єкти та материк, якому вони «належать». Учні визначають помилки та пояснюють, що саме це за об’єкти. Озеро Ейр — Антарктида; річка </w:t>
      </w:r>
      <w:proofErr w:type="spellStart"/>
      <w:r>
        <w:rPr>
          <w:rFonts w:ascii="Verdana" w:hAnsi="Verdana"/>
          <w:color w:val="000000"/>
          <w:sz w:val="24"/>
          <w:szCs w:val="24"/>
        </w:rPr>
        <w:t>Ніґер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— Австралія; острови Нова Зеландія — Євразія; півострів Індостан — Африка (і таке інше).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Закріплення нового матеріалу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«Екскурсовод», «</w:t>
      </w:r>
      <w:proofErr w:type="spellStart"/>
      <w:r>
        <w:rPr>
          <w:rFonts w:ascii="Verdana" w:hAnsi="Verdana"/>
          <w:color w:val="000000"/>
          <w:sz w:val="24"/>
          <w:szCs w:val="24"/>
        </w:rPr>
        <w:t>Пізнайко</w:t>
      </w:r>
      <w:proofErr w:type="spellEnd"/>
      <w:r>
        <w:rPr>
          <w:rFonts w:ascii="Verdana" w:hAnsi="Verdana"/>
          <w:color w:val="000000"/>
          <w:sz w:val="24"/>
          <w:szCs w:val="24"/>
        </w:rPr>
        <w:t>» і «Лоцман» проводять гру «</w:t>
      </w:r>
      <w:proofErr w:type="spellStart"/>
      <w:r>
        <w:rPr>
          <w:rFonts w:ascii="Verdana" w:hAnsi="Verdana"/>
          <w:color w:val="000000"/>
          <w:sz w:val="24"/>
          <w:szCs w:val="24"/>
        </w:rPr>
        <w:t>Чомучка</w:t>
      </w:r>
      <w:proofErr w:type="spellEnd"/>
      <w:r>
        <w:rPr>
          <w:rFonts w:ascii="Verdana" w:hAnsi="Verdana"/>
          <w:color w:val="000000"/>
          <w:sz w:val="24"/>
          <w:szCs w:val="24"/>
        </w:rPr>
        <w:t>»: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Чому Євразія омивається чотирма океанами світу?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Чому координати її крайніх точок мають і східну і західну довготу?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Чому в Євразії є всі природні зони?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Чому природа Євразії схожа з природою Північної Америки?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VI. Підсумок уроку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Оцінювання учнів.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VII. Домашнє завдання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відповідний параграф підручника.</w:t>
      </w:r>
    </w:p>
    <w:p w:rsidR="00EA626C" w:rsidRDefault="00EA626C" w:rsidP="00EA626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Підготувати повідомлення про дослідників материка: Марко Поло, Афанасія </w:t>
      </w:r>
      <w:proofErr w:type="spellStart"/>
      <w:r>
        <w:rPr>
          <w:rFonts w:ascii="Verdana" w:hAnsi="Verdana"/>
          <w:color w:val="000000"/>
          <w:sz w:val="24"/>
          <w:szCs w:val="24"/>
        </w:rPr>
        <w:t>Нікітіна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Васко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</w:t>
      </w:r>
      <w:proofErr w:type="spellStart"/>
      <w:r>
        <w:rPr>
          <w:rFonts w:ascii="Verdana" w:hAnsi="Verdana"/>
          <w:color w:val="000000"/>
          <w:sz w:val="24"/>
          <w:szCs w:val="24"/>
        </w:rPr>
        <w:t>да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</w:t>
      </w:r>
      <w:proofErr w:type="spellStart"/>
      <w:r>
        <w:rPr>
          <w:rFonts w:ascii="Verdana" w:hAnsi="Verdana"/>
          <w:color w:val="000000"/>
          <w:sz w:val="24"/>
          <w:szCs w:val="24"/>
        </w:rPr>
        <w:t>Ґаму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Ф. </w:t>
      </w:r>
      <w:proofErr w:type="spellStart"/>
      <w:r>
        <w:rPr>
          <w:rFonts w:ascii="Verdana" w:hAnsi="Verdana"/>
          <w:color w:val="000000"/>
          <w:sz w:val="24"/>
          <w:szCs w:val="24"/>
        </w:rPr>
        <w:t>Маґеллана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братів Лаптєвих, С. </w:t>
      </w:r>
      <w:proofErr w:type="spellStart"/>
      <w:r>
        <w:rPr>
          <w:rFonts w:ascii="Verdana" w:hAnsi="Verdana"/>
          <w:color w:val="000000"/>
          <w:sz w:val="24"/>
          <w:szCs w:val="24"/>
        </w:rPr>
        <w:t>Челюскіна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В. </w:t>
      </w:r>
      <w:proofErr w:type="spellStart"/>
      <w:r>
        <w:rPr>
          <w:rFonts w:ascii="Verdana" w:hAnsi="Verdana"/>
          <w:color w:val="000000"/>
          <w:sz w:val="24"/>
          <w:szCs w:val="24"/>
        </w:rPr>
        <w:t>Берінґа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О. </w:t>
      </w:r>
      <w:proofErr w:type="spellStart"/>
      <w:r>
        <w:rPr>
          <w:rFonts w:ascii="Verdana" w:hAnsi="Verdana"/>
          <w:color w:val="000000"/>
          <w:sz w:val="24"/>
          <w:szCs w:val="24"/>
        </w:rPr>
        <w:t>Чірікова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П. П. </w:t>
      </w:r>
      <w:proofErr w:type="spellStart"/>
      <w:r>
        <w:rPr>
          <w:rFonts w:ascii="Verdana" w:hAnsi="Verdana"/>
          <w:color w:val="000000"/>
          <w:sz w:val="24"/>
          <w:szCs w:val="24"/>
        </w:rPr>
        <w:t>Семенова-Тянь-Шаньського</w:t>
      </w:r>
      <w:proofErr w:type="spellEnd"/>
      <w:r>
        <w:rPr>
          <w:rFonts w:ascii="Verdana" w:hAnsi="Verdana"/>
          <w:color w:val="000000"/>
          <w:sz w:val="24"/>
          <w:szCs w:val="24"/>
        </w:rPr>
        <w:t>, М. Пржевальського, П. Козлова та ін. за темою «Внесок. у дослідження території та природи Євразії».</w:t>
      </w:r>
    </w:p>
    <w:p w:rsidR="007A0D79" w:rsidRDefault="007A0D79">
      <w:bookmarkStart w:id="5" w:name="_GoBack"/>
      <w:bookmarkEnd w:id="5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26C"/>
    <w:rsid w:val="007A0D79"/>
    <w:rsid w:val="00EA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626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A626C"/>
    <w:rPr>
      <w:b/>
      <w:bCs/>
    </w:rPr>
  </w:style>
  <w:style w:type="character" w:customStyle="1" w:styleId="apple-converted-space">
    <w:name w:val="apple-converted-space"/>
    <w:basedOn w:val="a0"/>
    <w:rsid w:val="00EA626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626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A626C"/>
    <w:rPr>
      <w:b/>
      <w:bCs/>
    </w:rPr>
  </w:style>
  <w:style w:type="character" w:customStyle="1" w:styleId="apple-converted-space">
    <w:name w:val="apple-converted-space"/>
    <w:basedOn w:val="a0"/>
    <w:rsid w:val="00EA6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622</Words>
  <Characters>3547</Characters>
  <Application>Microsoft Macintosh Word</Application>
  <DocSecurity>0</DocSecurity>
  <Lines>29</Lines>
  <Paragraphs>8</Paragraphs>
  <ScaleCrop>false</ScaleCrop>
  <Company>CRVGP-F9DFF-YCR4X-D9GMM-9GQYB</Company>
  <LinksUpToDate>false</LinksUpToDate>
  <CharactersWithSpaces>4161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2015-10-15T11:09:00Z</dcterms:created>
  <dcterms:modified xsi:type="dcterms:W3CDTF">2015-10-15T11:09:00Z</dcterms:modified>
</cp:coreProperties>
</file>