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b/>
          <w:bCs/>
          <w:color w:val="000000"/>
        </w:rPr>
        <w:t>Урок № 53 (варіант А)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bookmarkStart w:id="0" w:name="bookmark493"/>
      <w:r w:rsidRPr="00734394">
        <w:rPr>
          <w:rFonts w:ascii="Calibri" w:hAnsi="Calibri" w:cs="Times New Roman"/>
          <w:b/>
          <w:bCs/>
          <w:color w:val="000000"/>
        </w:rPr>
        <w:t>Тема. ВІДМІННІСТЬ ЄВРАЗІЇ ЗА ГЕОЛОГІЧНОЮ БУДОВОЮ ВІД ІНШИХ МАТЕРИКІВ. ДАВНІ ЗЛЕДЕНІННЯ. СЕЙСМІЧНО АКТИВНІ ОБЛАСТІ</w:t>
      </w:r>
      <w:bookmarkEnd w:id="0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 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 xml:space="preserve">Мета: визначити основні особливості тектонічної та геологічної будови Євразії; з’ясувати наслідки впливу давніх </w:t>
      </w:r>
      <w:proofErr w:type="spellStart"/>
      <w:r w:rsidRPr="00734394">
        <w:rPr>
          <w:rFonts w:ascii="Verdana" w:hAnsi="Verdana" w:cs="Times New Roman"/>
          <w:color w:val="000000"/>
        </w:rPr>
        <w:t>зледенінь</w:t>
      </w:r>
      <w:proofErr w:type="spellEnd"/>
      <w:r w:rsidRPr="00734394">
        <w:rPr>
          <w:rFonts w:ascii="Verdana" w:hAnsi="Verdana" w:cs="Times New Roman"/>
          <w:color w:val="000000"/>
        </w:rPr>
        <w:t xml:space="preserve"> на формування рельєфу материка, визначити закономірності розташування </w:t>
      </w:r>
      <w:proofErr w:type="spellStart"/>
      <w:r w:rsidRPr="00734394">
        <w:rPr>
          <w:rFonts w:ascii="Verdana" w:hAnsi="Verdana" w:cs="Times New Roman"/>
          <w:color w:val="000000"/>
        </w:rPr>
        <w:t>сейсмічно</w:t>
      </w:r>
      <w:proofErr w:type="spellEnd"/>
      <w:r w:rsidRPr="00734394">
        <w:rPr>
          <w:rFonts w:ascii="Verdana" w:hAnsi="Verdana" w:cs="Times New Roman"/>
          <w:color w:val="000000"/>
        </w:rPr>
        <w:t xml:space="preserve"> активних зон на материку, продовжувати формувати вміння працювати з різними видами карт та джерелами географічних знань.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Тип уроку: комбінований.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 xml:space="preserve">Обладнання: атласи, зошити (робота в таблиці з попереднього уроку), фізична та тектонічна карти Євразії, зображення </w:t>
      </w:r>
      <w:proofErr w:type="spellStart"/>
      <w:r w:rsidRPr="00734394">
        <w:rPr>
          <w:rFonts w:ascii="Verdana" w:hAnsi="Verdana" w:cs="Times New Roman"/>
          <w:color w:val="000000"/>
        </w:rPr>
        <w:t>Джомолунґми</w:t>
      </w:r>
      <w:proofErr w:type="spellEnd"/>
      <w:r w:rsidRPr="00734394">
        <w:rPr>
          <w:rFonts w:ascii="Verdana" w:hAnsi="Verdana" w:cs="Times New Roman"/>
          <w:color w:val="000000"/>
        </w:rPr>
        <w:t xml:space="preserve">, Казбеку, Монблану та ін., геохронологічна таблиця, слайди з краєвидами Євразії для </w:t>
      </w:r>
      <w:proofErr w:type="spellStart"/>
      <w:r w:rsidRPr="00734394">
        <w:rPr>
          <w:rFonts w:ascii="Verdana" w:hAnsi="Verdana" w:cs="Times New Roman"/>
          <w:color w:val="000000"/>
        </w:rPr>
        <w:t>мультимедійної</w:t>
      </w:r>
      <w:proofErr w:type="spellEnd"/>
      <w:r w:rsidRPr="00734394">
        <w:rPr>
          <w:rFonts w:ascii="Verdana" w:hAnsi="Verdana" w:cs="Times New Roman"/>
          <w:color w:val="000000"/>
        </w:rPr>
        <w:t xml:space="preserve"> дошки.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Опорні та базові поняття: геохронологічна таблиця, епоха горотворення, старі та молоді складчасті області, геосинклінальні пояси, платформи, плити, щити, тектонічний розлом, горст, грабен.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 xml:space="preserve">Географічна номенклатура: гори: Альпи, </w:t>
      </w:r>
      <w:proofErr w:type="spellStart"/>
      <w:r w:rsidRPr="00734394">
        <w:rPr>
          <w:rFonts w:ascii="Verdana" w:hAnsi="Verdana" w:cs="Times New Roman"/>
          <w:color w:val="000000"/>
        </w:rPr>
        <w:t>Піренеї</w:t>
      </w:r>
      <w:proofErr w:type="spellEnd"/>
      <w:r w:rsidRPr="00734394">
        <w:rPr>
          <w:rFonts w:ascii="Verdana" w:hAnsi="Verdana" w:cs="Times New Roman"/>
          <w:color w:val="000000"/>
        </w:rPr>
        <w:t xml:space="preserve">, Апенніни, Карпати, Кримські, Скандинавські, Уральські, Кавказ, Тянь-Шань, Гімалаї (г. </w:t>
      </w:r>
      <w:proofErr w:type="spellStart"/>
      <w:r w:rsidRPr="00734394">
        <w:rPr>
          <w:rFonts w:ascii="Verdana" w:hAnsi="Verdana" w:cs="Times New Roman"/>
          <w:color w:val="000000"/>
        </w:rPr>
        <w:t>Джомолунґма</w:t>
      </w:r>
      <w:proofErr w:type="spellEnd"/>
      <w:r w:rsidRPr="00734394">
        <w:rPr>
          <w:rFonts w:ascii="Verdana" w:hAnsi="Verdana" w:cs="Times New Roman"/>
          <w:color w:val="000000"/>
        </w:rPr>
        <w:t xml:space="preserve">); рівнини: Східноєвропейська, Західносибірська, Велика Китайська; низовини: Прикаспійська, </w:t>
      </w:r>
      <w:proofErr w:type="spellStart"/>
      <w:r w:rsidRPr="00734394">
        <w:rPr>
          <w:rFonts w:ascii="Verdana" w:hAnsi="Verdana" w:cs="Times New Roman"/>
          <w:color w:val="000000"/>
        </w:rPr>
        <w:t>Індо-Ґанґська</w:t>
      </w:r>
      <w:proofErr w:type="spellEnd"/>
      <w:r w:rsidRPr="00734394">
        <w:rPr>
          <w:rFonts w:ascii="Verdana" w:hAnsi="Verdana" w:cs="Times New Roman"/>
          <w:color w:val="000000"/>
        </w:rPr>
        <w:t xml:space="preserve">, Месопотамська; Середньоросійська височина; плоскогір’я: Середньосибірське, Декан; нагір’я: </w:t>
      </w:r>
      <w:proofErr w:type="spellStart"/>
      <w:r w:rsidRPr="00734394">
        <w:rPr>
          <w:rFonts w:ascii="Verdana" w:hAnsi="Verdana" w:cs="Times New Roman"/>
          <w:color w:val="000000"/>
        </w:rPr>
        <w:t>Тібет</w:t>
      </w:r>
      <w:proofErr w:type="spellEnd"/>
      <w:r w:rsidRPr="00734394">
        <w:rPr>
          <w:rFonts w:ascii="Verdana" w:hAnsi="Verdana" w:cs="Times New Roman"/>
          <w:color w:val="000000"/>
        </w:rPr>
        <w:t xml:space="preserve">, Іранське; вулкани: Гекла, Етна, Везувій, Ключевська Сопка, </w:t>
      </w:r>
      <w:proofErr w:type="spellStart"/>
      <w:r w:rsidRPr="00734394">
        <w:rPr>
          <w:rFonts w:ascii="Verdana" w:hAnsi="Verdana" w:cs="Times New Roman"/>
          <w:color w:val="000000"/>
        </w:rPr>
        <w:t>Фудзіяма</w:t>
      </w:r>
      <w:proofErr w:type="spellEnd"/>
      <w:r w:rsidRPr="00734394">
        <w:rPr>
          <w:rFonts w:ascii="Verdana" w:hAnsi="Verdana" w:cs="Times New Roman"/>
          <w:color w:val="000000"/>
        </w:rPr>
        <w:t xml:space="preserve">, </w:t>
      </w:r>
      <w:proofErr w:type="spellStart"/>
      <w:r w:rsidRPr="00734394">
        <w:rPr>
          <w:rFonts w:ascii="Verdana" w:hAnsi="Verdana" w:cs="Times New Roman"/>
          <w:color w:val="000000"/>
        </w:rPr>
        <w:t>Кракатау</w:t>
      </w:r>
      <w:proofErr w:type="spellEnd"/>
      <w:r w:rsidRPr="00734394">
        <w:rPr>
          <w:rFonts w:ascii="Verdana" w:hAnsi="Verdana" w:cs="Times New Roman"/>
          <w:color w:val="000000"/>
        </w:rPr>
        <w:t xml:space="preserve">; платформи: Східноєвропейська, Сибірська, </w:t>
      </w:r>
      <w:proofErr w:type="spellStart"/>
      <w:r w:rsidRPr="00734394">
        <w:rPr>
          <w:rFonts w:ascii="Verdana" w:hAnsi="Verdana" w:cs="Times New Roman"/>
          <w:color w:val="000000"/>
        </w:rPr>
        <w:t>Тарімська</w:t>
      </w:r>
      <w:proofErr w:type="spellEnd"/>
      <w:r w:rsidRPr="00734394">
        <w:rPr>
          <w:rFonts w:ascii="Verdana" w:hAnsi="Verdana" w:cs="Times New Roman"/>
          <w:color w:val="000000"/>
        </w:rPr>
        <w:t xml:space="preserve">, Аравійська, </w:t>
      </w:r>
      <w:proofErr w:type="spellStart"/>
      <w:r w:rsidRPr="00734394">
        <w:rPr>
          <w:rFonts w:ascii="Verdana" w:hAnsi="Verdana" w:cs="Times New Roman"/>
          <w:color w:val="000000"/>
        </w:rPr>
        <w:t>Індостанська</w:t>
      </w:r>
      <w:proofErr w:type="spellEnd"/>
      <w:r w:rsidRPr="00734394">
        <w:rPr>
          <w:rFonts w:ascii="Verdana" w:hAnsi="Verdana" w:cs="Times New Roman"/>
          <w:color w:val="000000"/>
        </w:rPr>
        <w:t xml:space="preserve">, Західносибірська, </w:t>
      </w:r>
      <w:proofErr w:type="spellStart"/>
      <w:r w:rsidRPr="00734394">
        <w:rPr>
          <w:rFonts w:ascii="Verdana" w:hAnsi="Verdana" w:cs="Times New Roman"/>
          <w:color w:val="000000"/>
        </w:rPr>
        <w:t>Туранська</w:t>
      </w:r>
      <w:proofErr w:type="spellEnd"/>
      <w:r w:rsidRPr="00734394">
        <w:rPr>
          <w:rFonts w:ascii="Verdana" w:hAnsi="Verdana" w:cs="Times New Roman"/>
          <w:color w:val="000000"/>
        </w:rPr>
        <w:t xml:space="preserve">, геосинклінальні пояси: </w:t>
      </w:r>
      <w:proofErr w:type="spellStart"/>
      <w:r w:rsidRPr="00734394">
        <w:rPr>
          <w:rFonts w:ascii="Verdana" w:hAnsi="Verdana" w:cs="Times New Roman"/>
          <w:color w:val="000000"/>
        </w:rPr>
        <w:t>Альпійсько-Гімалайський</w:t>
      </w:r>
      <w:proofErr w:type="spellEnd"/>
      <w:r w:rsidRPr="00734394">
        <w:rPr>
          <w:rFonts w:ascii="Verdana" w:hAnsi="Verdana" w:cs="Times New Roman"/>
          <w:color w:val="000000"/>
        </w:rPr>
        <w:t>, Тихоокеанське «Вогняне кільце»; щити: Балтійський, Український.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bookmarkStart w:id="1" w:name="bookmark494"/>
      <w:r w:rsidRPr="00734394">
        <w:rPr>
          <w:rFonts w:ascii="Calibri" w:hAnsi="Calibri" w:cs="Times New Roman"/>
          <w:color w:val="000000"/>
        </w:rPr>
        <w:t>ЗМІСТ УРОКУ</w:t>
      </w:r>
      <w:bookmarkEnd w:id="1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495"/>
      <w:r w:rsidRPr="00734394">
        <w:rPr>
          <w:rFonts w:ascii="Calibri" w:hAnsi="Calibri" w:cs="Times New Roman"/>
          <w:color w:val="000000"/>
          <w:lang w:val="en-US"/>
        </w:rPr>
        <w:t>I</w:t>
      </w:r>
      <w:bookmarkEnd w:id="2"/>
      <w:r w:rsidRPr="00734394">
        <w:rPr>
          <w:rFonts w:ascii="Verdana" w:hAnsi="Verdana" w:cs="Times New Roman"/>
          <w:color w:val="000000"/>
          <w:lang w:val="uz-Cyrl-UZ"/>
        </w:rPr>
        <w:t>. </w:t>
      </w:r>
      <w:r w:rsidRPr="00734394">
        <w:rPr>
          <w:rFonts w:ascii="Verdana" w:hAnsi="Verdana" w:cs="Times New Roman"/>
          <w:color w:val="000000"/>
        </w:rPr>
        <w:t>Організаційний момент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Прийом «Здивую всіх»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Учитель. Погляньте на дошку. Як ви гадаєте, яку вершину ви бачите?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 xml:space="preserve">Саме так, це </w:t>
      </w:r>
      <w:proofErr w:type="spellStart"/>
      <w:r w:rsidRPr="00734394">
        <w:rPr>
          <w:rFonts w:ascii="Verdana" w:hAnsi="Verdana" w:cs="Times New Roman"/>
          <w:color w:val="000000"/>
        </w:rPr>
        <w:t>Джомолунґма</w:t>
      </w:r>
      <w:proofErr w:type="spellEnd"/>
      <w:r w:rsidRPr="00734394">
        <w:rPr>
          <w:rFonts w:ascii="Verdana" w:hAnsi="Verdana" w:cs="Times New Roman"/>
          <w:color w:val="000000"/>
        </w:rPr>
        <w:t xml:space="preserve"> — найвизначніша з вершин планети Земля.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496"/>
      <w:r w:rsidRPr="00734394">
        <w:rPr>
          <w:rFonts w:ascii="Calibri" w:hAnsi="Calibri" w:cs="Times New Roman"/>
          <w:color w:val="000000"/>
        </w:rPr>
        <w:t> </w:t>
      </w:r>
      <w:bookmarkEnd w:id="3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 xml:space="preserve">II. Актуалізація опорних знань і </w:t>
      </w:r>
      <w:proofErr w:type="spellStart"/>
      <w:r w:rsidRPr="00734394">
        <w:rPr>
          <w:rFonts w:ascii="Verdana" w:hAnsi="Verdana" w:cs="Times New Roman"/>
          <w:color w:val="000000"/>
        </w:rPr>
        <w:t>вмінь</w:t>
      </w:r>
      <w:proofErr w:type="spellEnd"/>
      <w:r w:rsidRPr="00734394">
        <w:rPr>
          <w:rFonts w:ascii="Verdana" w:hAnsi="Verdana" w:cs="Times New Roman"/>
          <w:color w:val="000000"/>
        </w:rPr>
        <w:t xml:space="preserve"> учнів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1. Прийом «</w:t>
      </w:r>
      <w:proofErr w:type="spellStart"/>
      <w:r w:rsidRPr="00734394">
        <w:rPr>
          <w:rFonts w:ascii="Verdana" w:hAnsi="Verdana" w:cs="Times New Roman"/>
          <w:color w:val="000000"/>
        </w:rPr>
        <w:t>Взаємоопитування</w:t>
      </w:r>
      <w:proofErr w:type="spellEnd"/>
      <w:r w:rsidRPr="00734394">
        <w:rPr>
          <w:rFonts w:ascii="Verdana" w:hAnsi="Verdana" w:cs="Times New Roman"/>
          <w:color w:val="000000"/>
        </w:rPr>
        <w:t>»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lastRenderedPageBreak/>
        <w:t>Учні протягом 2—3 хвилин перевіряють рівень обізнаності в матеріалі домашнього завдання.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497"/>
      <w:r w:rsidRPr="00734394">
        <w:rPr>
          <w:rFonts w:ascii="Calibri" w:hAnsi="Calibri" w:cs="Times New Roman"/>
          <w:color w:val="000000"/>
        </w:rPr>
        <w:t>2. Прийом «Географічна мозаїка»</w:t>
      </w:r>
      <w:bookmarkEnd w:id="4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• Рівнинна ділянка суходолу висотою до 200 метрів над рівнем моря... (Височина)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• Конусоподібна гора з круглим заглибленням (кратером) на вершині, крізь яке на поверхню Землі виливається лава, виходять гази і водяна пара, викидаються вулканічний попіл та уламки гірських порід... (Вулкан)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• Велика стійка ділянка кристалічних порід, що вкриті шаром осадових та вулканічних порід... (Платформа)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498"/>
      <w:r w:rsidRPr="00734394">
        <w:rPr>
          <w:rFonts w:ascii="Calibri" w:hAnsi="Calibri" w:cs="Times New Roman"/>
          <w:color w:val="000000"/>
        </w:rPr>
        <w:t>3. Прийом «Творчий пошук»</w:t>
      </w:r>
      <w:bookmarkEnd w:id="5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• З яких ер складається геологічний час?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• Визначте за геохронологічною таблицею основні періоди горотворення на Землі.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• Які події відбулися в певні періоди горотворення?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6" w:name="bookmark499"/>
      <w:r w:rsidRPr="00734394">
        <w:rPr>
          <w:rFonts w:ascii="Calibri" w:hAnsi="Calibri" w:cs="Times New Roman"/>
          <w:color w:val="000000"/>
        </w:rPr>
        <w:t> </w:t>
      </w:r>
      <w:bookmarkEnd w:id="6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  <w:lang w:val="en-US"/>
        </w:rPr>
        <w:t>I</w:t>
      </w:r>
      <w:r w:rsidRPr="00734394">
        <w:rPr>
          <w:rFonts w:ascii="Verdana" w:hAnsi="Verdana" w:cs="Times New Roman"/>
          <w:color w:val="000000"/>
        </w:rPr>
        <w:t>ІІ. Мотивація навчальної та пізнавальної діяльності учнів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Прийом «Проблемне питання»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 xml:space="preserve">Учитель. Для вірного аналізу причин розподілу форм рельєфу та корисних копалин необхідно знати тектонічну та геологічну будову материка. Який зв’язок </w:t>
      </w:r>
      <w:proofErr w:type="spellStart"/>
      <w:r w:rsidRPr="00734394">
        <w:rPr>
          <w:rFonts w:ascii="Verdana" w:hAnsi="Verdana" w:cs="Times New Roman"/>
          <w:color w:val="000000"/>
        </w:rPr>
        <w:t>прослідковується</w:t>
      </w:r>
      <w:proofErr w:type="spellEnd"/>
      <w:r w:rsidRPr="00734394">
        <w:rPr>
          <w:rFonts w:ascii="Verdana" w:hAnsi="Verdana" w:cs="Times New Roman"/>
          <w:color w:val="000000"/>
        </w:rPr>
        <w:t xml:space="preserve"> між рельєфом, геологічною будовою та корисними копалинами на прикладі материка Євразія?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7" w:name="bookmark500"/>
      <w:r w:rsidRPr="00734394">
        <w:rPr>
          <w:rFonts w:ascii="Calibri" w:hAnsi="Calibri" w:cs="Times New Roman"/>
          <w:color w:val="000000"/>
        </w:rPr>
        <w:t> </w:t>
      </w:r>
      <w:bookmarkEnd w:id="7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IV. Вивчення нового матеріалу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8" w:name="bookmark501"/>
      <w:r w:rsidRPr="00734394">
        <w:rPr>
          <w:rFonts w:ascii="Calibri" w:hAnsi="Calibri" w:cs="Times New Roman"/>
          <w:color w:val="000000"/>
        </w:rPr>
        <w:t>1. Прийом «Картографічний практикум»</w:t>
      </w:r>
      <w:bookmarkEnd w:id="8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Завдання. З’ясувати за допомогою тематичних карт атласу основні тектонічні структури материка, проаналізувати їх геологічний вік. Визначити, яким кольором позначають найдавніші частини земної кори. Що вони представляють собою в тектонічному відношенні? З яких тектонічних платформ складається територія Євразії?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9" w:name="bookmark502"/>
      <w:r w:rsidRPr="00734394">
        <w:rPr>
          <w:rFonts w:ascii="Calibri" w:hAnsi="Calibri" w:cs="Times New Roman"/>
          <w:color w:val="000000"/>
        </w:rPr>
        <w:t>2. Прийом «Бліцопитування»</w:t>
      </w:r>
      <w:bookmarkEnd w:id="9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• Що таке «</w:t>
      </w:r>
      <w:proofErr w:type="spellStart"/>
      <w:r w:rsidRPr="00734394">
        <w:rPr>
          <w:rFonts w:ascii="Verdana" w:hAnsi="Verdana" w:cs="Times New Roman"/>
          <w:color w:val="000000"/>
        </w:rPr>
        <w:t>сейсмічно</w:t>
      </w:r>
      <w:proofErr w:type="spellEnd"/>
      <w:r w:rsidRPr="00734394">
        <w:rPr>
          <w:rFonts w:ascii="Verdana" w:hAnsi="Verdana" w:cs="Times New Roman"/>
          <w:color w:val="000000"/>
        </w:rPr>
        <w:t xml:space="preserve"> активна зона»?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 xml:space="preserve">• Які </w:t>
      </w:r>
      <w:proofErr w:type="spellStart"/>
      <w:r w:rsidRPr="00734394">
        <w:rPr>
          <w:rFonts w:ascii="Verdana" w:hAnsi="Verdana" w:cs="Times New Roman"/>
          <w:color w:val="000000"/>
        </w:rPr>
        <w:t>сейсмічно-активні</w:t>
      </w:r>
      <w:proofErr w:type="spellEnd"/>
      <w:r w:rsidRPr="00734394">
        <w:rPr>
          <w:rFonts w:ascii="Verdana" w:hAnsi="Verdana" w:cs="Times New Roman"/>
          <w:color w:val="000000"/>
        </w:rPr>
        <w:t xml:space="preserve"> зони є на материку Євразія?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• На які групи поділяються льодовики?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0" w:name="bookmark503"/>
      <w:r w:rsidRPr="00734394">
        <w:rPr>
          <w:rFonts w:ascii="Calibri" w:hAnsi="Calibri" w:cs="Times New Roman"/>
          <w:color w:val="000000"/>
        </w:rPr>
        <w:t>3. Прийом «Картографічна лабораторія»</w:t>
      </w:r>
      <w:bookmarkEnd w:id="10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Завдання. За допомогою фізичної карти материка визначте основні форми рельєфу та, порівнявши результати роботи з тектонічною картою, назвіть відповідні їм тектонічні структури. (Робота виконується по рядах у парах.)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I ряд — низовини;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II ряд — височини;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III ряд — гори.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1" w:name="bookmark504"/>
      <w:r w:rsidRPr="00734394">
        <w:rPr>
          <w:rFonts w:ascii="Calibri" w:hAnsi="Calibri" w:cs="Times New Roman"/>
          <w:color w:val="000000"/>
        </w:rPr>
        <w:t>4. Прийом «Мікрофон»</w:t>
      </w:r>
      <w:bookmarkEnd w:id="11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Учні підбивають підсумки роботи.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2" w:name="bookmark505"/>
      <w:r w:rsidRPr="00734394">
        <w:rPr>
          <w:rFonts w:ascii="Calibri" w:hAnsi="Calibri" w:cs="Times New Roman"/>
          <w:color w:val="000000"/>
        </w:rPr>
        <w:t>5. Прийом «Мандрівка»</w:t>
      </w:r>
      <w:bookmarkEnd w:id="12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Завдання. Здійсніть мандрівку до інших материків та визначте відмінності їх рельєфу від рельєфу Євразії. (Робота виконується по групах.)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I група — Євразія та Африка;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II група — Євразія та Австралія;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III група — Євразія та Південна Америка;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IV група — Євразія та Північна Америка;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V група — Євразія та Антарктида;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3" w:name="bookmark506"/>
      <w:r w:rsidRPr="00734394">
        <w:rPr>
          <w:rFonts w:ascii="Calibri" w:hAnsi="Calibri" w:cs="Times New Roman"/>
          <w:color w:val="000000"/>
        </w:rPr>
        <w:t> </w:t>
      </w:r>
      <w:bookmarkEnd w:id="13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V. Закріплення вивченого матеріалу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Прийом «Географічна лабораторія»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Завдання. За зразком почати заповнювати таблицю в зошитах.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1970"/>
        <w:gridCol w:w="1293"/>
        <w:gridCol w:w="740"/>
        <w:gridCol w:w="1467"/>
        <w:gridCol w:w="796"/>
        <w:gridCol w:w="788"/>
        <w:gridCol w:w="684"/>
        <w:gridCol w:w="783"/>
      </w:tblGrid>
      <w:tr w:rsidR="00734394" w:rsidRPr="00734394" w:rsidTr="00734394">
        <w:trPr>
          <w:tblCellSpacing w:w="0" w:type="dxa"/>
        </w:trPr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Регіон</w:t>
            </w:r>
          </w:p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Євразії</w:t>
            </w:r>
          </w:p>
        </w:tc>
        <w:tc>
          <w:tcPr>
            <w:tcW w:w="19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Тектонічна будова</w:t>
            </w:r>
          </w:p>
        </w:tc>
        <w:tc>
          <w:tcPr>
            <w:tcW w:w="11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Основні форми рельєфу</w:t>
            </w:r>
          </w:p>
        </w:tc>
        <w:tc>
          <w:tcPr>
            <w:tcW w:w="1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Типи корисних копалин</w:t>
            </w:r>
          </w:p>
        </w:tc>
      </w:tr>
      <w:tr w:rsidR="00734394" w:rsidRPr="00734394" w:rsidTr="0073439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платформа</w:t>
            </w:r>
          </w:p>
        </w:tc>
        <w:tc>
          <w:tcPr>
            <w:tcW w:w="11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область складчастості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гори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рівнини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паливні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рудні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нерудні</w:t>
            </w:r>
          </w:p>
        </w:tc>
      </w:tr>
      <w:tr w:rsidR="00734394" w:rsidRPr="00734394" w:rsidTr="0073439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давня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молода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rPr>
                <w:rFonts w:ascii="Verdana" w:hAnsi="Verdana" w:cs="Times New Roman"/>
                <w:color w:val="000000"/>
              </w:rPr>
            </w:pPr>
          </w:p>
        </w:tc>
      </w:tr>
      <w:tr w:rsidR="00734394" w:rsidRPr="00734394" w:rsidTr="0073439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Північна</w:t>
            </w:r>
          </w:p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Європа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Балтійський щит давньої Східноєвропейської платформи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proofErr w:type="spellStart"/>
            <w:r w:rsidRPr="00734394">
              <w:rPr>
                <w:rFonts w:ascii="Verdana" w:hAnsi="Verdana" w:cs="Times New Roman"/>
                <w:color w:val="000000"/>
              </w:rPr>
              <w:t>Каледонська</w:t>
            </w:r>
            <w:proofErr w:type="spellEnd"/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Скандинавські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+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Мідні, залізні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34394" w:rsidRPr="00734394" w:rsidRDefault="00734394" w:rsidP="0073439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34394">
              <w:rPr>
                <w:rFonts w:ascii="Verdana" w:hAnsi="Verdana" w:cs="Times New Roman"/>
                <w:color w:val="000000"/>
              </w:rPr>
              <w:t>-</w:t>
            </w:r>
          </w:p>
        </w:tc>
      </w:tr>
    </w:tbl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4" w:name="bookmark507"/>
      <w:r w:rsidRPr="00734394">
        <w:rPr>
          <w:rFonts w:ascii="Calibri" w:hAnsi="Calibri" w:cs="Times New Roman"/>
          <w:color w:val="000000"/>
        </w:rPr>
        <w:t> </w:t>
      </w:r>
      <w:bookmarkEnd w:id="14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  <w:lang w:val="en-US"/>
        </w:rPr>
        <w:t>V</w:t>
      </w:r>
      <w:r w:rsidRPr="00734394">
        <w:rPr>
          <w:rFonts w:ascii="Verdana" w:hAnsi="Verdana" w:cs="Times New Roman"/>
          <w:color w:val="000000"/>
        </w:rPr>
        <w:t>І</w:t>
      </w:r>
      <w:r w:rsidRPr="00734394">
        <w:rPr>
          <w:rFonts w:ascii="Verdana" w:hAnsi="Verdana" w:cs="Times New Roman"/>
          <w:color w:val="000000"/>
          <w:lang w:val="uz-Cyrl-UZ"/>
        </w:rPr>
        <w:t>. </w:t>
      </w:r>
      <w:r w:rsidRPr="00734394">
        <w:rPr>
          <w:rFonts w:ascii="Verdana" w:hAnsi="Verdana" w:cs="Times New Roman"/>
          <w:color w:val="000000"/>
        </w:rPr>
        <w:t>Підсумок уроку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5" w:name="bookmark508"/>
      <w:r w:rsidRPr="00734394">
        <w:rPr>
          <w:rFonts w:ascii="Calibri" w:hAnsi="Calibri" w:cs="Times New Roman"/>
          <w:color w:val="000000"/>
        </w:rPr>
        <w:t>1). Прийом «Мікрофон»</w:t>
      </w:r>
      <w:bookmarkEnd w:id="15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Чим будова поверхні Євразії відрізняється від усіх інших материків?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6" w:name="bookmark509"/>
      <w:r w:rsidRPr="00734394">
        <w:rPr>
          <w:rFonts w:ascii="Calibri" w:hAnsi="Calibri" w:cs="Times New Roman"/>
          <w:color w:val="000000"/>
        </w:rPr>
        <w:t>2). Прийом «Експрес-тест»</w:t>
      </w:r>
      <w:bookmarkEnd w:id="16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1. По складності і різноманітності будови земної кори і рельєфу Євразія: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а) перевершує Африку і Північну Америку;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б) перевершує Африку, але поступається Північній Америці;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в) поступається Африці, але перевершує Північну Америку;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г) поступається Африці і Північній Америці.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2. Амплітуда висот на території Євразії досягає близько... кілометрів.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а) 5; б) 7; в) 9; г) 11.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3. Найбільш високими на території Євразії є гірські системи, утворені в: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а) якнайдавнішу складчастість; б) стародавню складчастість; в) середню складчастість; г) нову складчастість.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4. Нагір’я, для якого характерні найбільші абсолютні висоти: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 xml:space="preserve">а) Іранське; б) Памір; в) Малоазіатське; г) </w:t>
      </w:r>
      <w:proofErr w:type="spellStart"/>
      <w:r w:rsidRPr="00734394">
        <w:rPr>
          <w:rFonts w:ascii="Verdana" w:hAnsi="Verdana" w:cs="Times New Roman"/>
          <w:color w:val="000000"/>
        </w:rPr>
        <w:t>Тібет</w:t>
      </w:r>
      <w:proofErr w:type="spellEnd"/>
      <w:r w:rsidRPr="00734394">
        <w:rPr>
          <w:rFonts w:ascii="Verdana" w:hAnsi="Verdana" w:cs="Times New Roman"/>
          <w:color w:val="000000"/>
        </w:rPr>
        <w:t>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5. Сейсмічні пояси в Євразії протягуються уздовж... околиць материка.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а) Західних і північних; б) північних і східних; в) східних і південних; г) південних і західних.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6. Гори, що розташовані в областях стародавньої складчастості...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 xml:space="preserve">а) Карпати і Кавказ; б) Кавказ і </w:t>
      </w:r>
      <w:proofErr w:type="spellStart"/>
      <w:r w:rsidRPr="00734394">
        <w:rPr>
          <w:rFonts w:ascii="Verdana" w:hAnsi="Verdana" w:cs="Times New Roman"/>
          <w:color w:val="000000"/>
        </w:rPr>
        <w:t>Піренеї</w:t>
      </w:r>
      <w:proofErr w:type="spellEnd"/>
      <w:r w:rsidRPr="00734394">
        <w:rPr>
          <w:rFonts w:ascii="Verdana" w:hAnsi="Verdana" w:cs="Times New Roman"/>
          <w:color w:val="000000"/>
        </w:rPr>
        <w:t xml:space="preserve">; в) </w:t>
      </w:r>
      <w:proofErr w:type="spellStart"/>
      <w:r w:rsidRPr="00734394">
        <w:rPr>
          <w:rFonts w:ascii="Verdana" w:hAnsi="Verdana" w:cs="Times New Roman"/>
          <w:color w:val="000000"/>
        </w:rPr>
        <w:t>Піренеї</w:t>
      </w:r>
      <w:proofErr w:type="spellEnd"/>
      <w:r w:rsidRPr="00734394">
        <w:rPr>
          <w:rFonts w:ascii="Verdana" w:hAnsi="Verdana" w:cs="Times New Roman"/>
          <w:color w:val="000000"/>
        </w:rPr>
        <w:t xml:space="preserve"> і Скандинавські; г) Скандинавські і Алтай.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7. Уздовж східного узбережжя Євразії протягується... пояс.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 xml:space="preserve">а) Мідно-нікелевий; б) свинцево-цинковий; в) </w:t>
      </w:r>
      <w:proofErr w:type="spellStart"/>
      <w:r w:rsidRPr="00734394">
        <w:rPr>
          <w:rFonts w:ascii="Verdana" w:hAnsi="Verdana" w:cs="Times New Roman"/>
          <w:color w:val="000000"/>
        </w:rPr>
        <w:t>олов’яно-вольфрамовий</w:t>
      </w:r>
      <w:proofErr w:type="spellEnd"/>
      <w:r w:rsidRPr="00734394">
        <w:rPr>
          <w:rFonts w:ascii="Verdana" w:hAnsi="Verdana" w:cs="Times New Roman"/>
          <w:color w:val="000000"/>
        </w:rPr>
        <w:t>; г) залізо-марганцевий.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7" w:name="bookmark510"/>
      <w:r w:rsidRPr="00734394">
        <w:rPr>
          <w:rFonts w:ascii="Calibri" w:hAnsi="Calibri" w:cs="Times New Roman"/>
          <w:color w:val="000000"/>
        </w:rPr>
        <w:t> </w:t>
      </w:r>
      <w:bookmarkEnd w:id="17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  <w:lang w:val="en-US"/>
        </w:rPr>
        <w:t>V</w:t>
      </w:r>
      <w:r w:rsidRPr="00734394">
        <w:rPr>
          <w:rFonts w:ascii="Verdana" w:hAnsi="Verdana" w:cs="Times New Roman"/>
          <w:color w:val="000000"/>
        </w:rPr>
        <w:t>ІІ</w:t>
      </w:r>
      <w:r w:rsidRPr="00734394">
        <w:rPr>
          <w:rFonts w:ascii="Verdana" w:hAnsi="Verdana" w:cs="Times New Roman"/>
          <w:color w:val="000000"/>
          <w:lang w:val="uz-Cyrl-UZ"/>
        </w:rPr>
        <w:t>. </w:t>
      </w:r>
      <w:r w:rsidRPr="00734394">
        <w:rPr>
          <w:rFonts w:ascii="Verdana" w:hAnsi="Verdana" w:cs="Times New Roman"/>
          <w:color w:val="000000"/>
        </w:rPr>
        <w:t>Домашнє завдання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• Опрацювати відповідний текст у підручнику.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• Продовжити заповнення таблиці.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• Підготувати додатковий матеріал до уроку (повідомлення про окремі форми рельєфу Євразії, гірські вершини, родовища корисних копалин).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8" w:name="bookmark511"/>
      <w:r w:rsidRPr="00734394">
        <w:rPr>
          <w:rFonts w:ascii="Calibri" w:hAnsi="Calibri" w:cs="Times New Roman"/>
          <w:color w:val="000000"/>
        </w:rPr>
        <w:t> </w:t>
      </w:r>
      <w:bookmarkEnd w:id="18"/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Додатковий матеріал до уроку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 xml:space="preserve">• Найбільша кількість землетрусів на материку відбувається в Японії (а у світі з цією територією може посперечатися лише </w:t>
      </w:r>
      <w:proofErr w:type="spellStart"/>
      <w:r w:rsidRPr="00734394">
        <w:rPr>
          <w:rFonts w:ascii="Verdana" w:hAnsi="Verdana" w:cs="Times New Roman"/>
          <w:color w:val="000000"/>
        </w:rPr>
        <w:t>Чілі</w:t>
      </w:r>
      <w:proofErr w:type="spellEnd"/>
      <w:r w:rsidRPr="00734394">
        <w:rPr>
          <w:rFonts w:ascii="Verdana" w:hAnsi="Verdana" w:cs="Times New Roman"/>
          <w:color w:val="000000"/>
        </w:rPr>
        <w:t>). Кожного року тут відбувається приблизно 1000 землетрусів, тобто по 3 на день. А в рекордний 1930 рік на території країни було зареєстровано 5744 землетруси, по 13 на день.</w:t>
      </w:r>
    </w:p>
    <w:p w:rsidR="00734394" w:rsidRPr="00734394" w:rsidRDefault="00734394" w:rsidP="0073439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34394">
        <w:rPr>
          <w:rFonts w:ascii="Verdana" w:hAnsi="Verdana" w:cs="Times New Roman"/>
          <w:color w:val="000000"/>
        </w:rPr>
        <w:t>• Тихоокеанське вулканічне кільце зосереджує в собі близько 1500 вулканів, з них майже 600 діючих.</w:t>
      </w:r>
    </w:p>
    <w:p w:rsidR="007A0D79" w:rsidRDefault="007A0D79">
      <w:bookmarkStart w:id="19" w:name="_GoBack"/>
      <w:bookmarkEnd w:id="19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394"/>
    <w:rsid w:val="0073439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439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34394"/>
    <w:rPr>
      <w:b/>
      <w:bCs/>
    </w:rPr>
  </w:style>
  <w:style w:type="character" w:customStyle="1" w:styleId="apple-converted-space">
    <w:name w:val="apple-converted-space"/>
    <w:basedOn w:val="a0"/>
    <w:rsid w:val="0073439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439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34394"/>
    <w:rPr>
      <w:b/>
      <w:bCs/>
    </w:rPr>
  </w:style>
  <w:style w:type="character" w:customStyle="1" w:styleId="apple-converted-space">
    <w:name w:val="apple-converted-space"/>
    <w:basedOn w:val="a0"/>
    <w:rsid w:val="00734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966</Words>
  <Characters>5509</Characters>
  <Application>Microsoft Macintosh Word</Application>
  <DocSecurity>0</DocSecurity>
  <Lines>45</Lines>
  <Paragraphs>12</Paragraphs>
  <ScaleCrop>false</ScaleCrop>
  <Company>CRVGP-F9DFF-YCR4X-D9GMM-9GQYB</Company>
  <LinksUpToDate>false</LinksUpToDate>
  <CharactersWithSpaces>6463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2015-10-15T11:10:00Z</dcterms:created>
  <dcterms:modified xsi:type="dcterms:W3CDTF">2015-10-15T11:11:00Z</dcterms:modified>
</cp:coreProperties>
</file>