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322" w:rsidRDefault="006D7322" w:rsidP="006D7322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61</w:t>
      </w:r>
    </w:p>
    <w:p w:rsidR="006D7322" w:rsidRDefault="006D7322" w:rsidP="006D7322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637"/>
      <w:r>
        <w:rPr>
          <w:rStyle w:val="a4"/>
          <w:rFonts w:ascii="Calibri" w:hAnsi="Calibri"/>
          <w:color w:val="000000"/>
          <w:sz w:val="24"/>
          <w:szCs w:val="24"/>
        </w:rPr>
        <w:t>Тема. НАСЕЛЕННЯ. РАСОВИЙ ТА ЕТНІЧНИЙ СКЛАД НАСЕЛЕННЯ. РОЗМІЩЕННЯ НАСЕЛЕННЯ НА МАТЕРИКУ</w:t>
      </w:r>
      <w:bookmarkEnd w:id="0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сформувати в учнів уявлення про особливості населення Євразії, його расовий, етнічний, релігійний склад; поглибити практичні навички учнів аналізувати причини нерівномірності розселення населення територією материка, розвивати навички роботи з картами атласу, формувати уміння роботи в парі, відстоювати власну думку, робити висновки.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комбінований.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фізична карта Євразії, ілюстративний матеріал, діаграми населення, атласи, підручники.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людські раси; етнічний склад населення, раси, кількість населення, густота населення.</w:t>
      </w:r>
    </w:p>
    <w:p w:rsidR="006D7322" w:rsidRDefault="006D7322" w:rsidP="006D7322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1" w:name="bookmark638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1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639"/>
      <w:r>
        <w:rPr>
          <w:rFonts w:ascii="Calibri" w:hAnsi="Calibri"/>
          <w:color w:val="000000"/>
          <w:sz w:val="24"/>
          <w:szCs w:val="24"/>
        </w:rPr>
        <w:t>I. Організаційний момент</w:t>
      </w:r>
      <w:bookmarkEnd w:id="2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640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«Мікрофон»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головні особливості природних зон Євразії.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природні зони Євразії найбільше змінені людиною?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людина суттєво впливає на природу материка?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приклади наслідків господарської діяльності людини на природу Євразії ви можете навести?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Наведіть приклади позитивного впливу людини на природу Євразії.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Наведіть приклади негативного впливу людини на природу </w:t>
      </w:r>
      <w:proofErr w:type="spellStart"/>
      <w:r>
        <w:rPr>
          <w:rFonts w:ascii="Verdana" w:hAnsi="Verdana"/>
          <w:color w:val="000000"/>
          <w:sz w:val="24"/>
          <w:szCs w:val="24"/>
        </w:rPr>
        <w:t>мтерика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заходи вирішення екологічних проблем вам відомі?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641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III. Мотивація навчальної та пізнавальної діяльності учнів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Прийом «Приваблива мета»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Грандіозність Євразії виявляє себе безліччю способів. Це і величезні розміри материка, і кількість євразійського населення, і кількість представників расового та етнічного складу населення. За цими та багатьма іншими показниками Євразія стабільно утримує світову першість. На материку мешкає понад 4 млрд. чоловік (це близько 2/3 усього населення Землі). На сьогоднішньому уроці ми здійснимо загальне знайомство з особливостями населення та розміщенням населення на материку. Хто ж вони, ті люди, що мешкають на материку?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642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643"/>
      <w:r>
        <w:rPr>
          <w:rFonts w:ascii="Calibri" w:hAnsi="Calibri"/>
          <w:color w:val="000000"/>
          <w:sz w:val="24"/>
          <w:szCs w:val="24"/>
        </w:rPr>
        <w:t>1. Розповідь учителя про раси, що проживають на території Євразії</w:t>
      </w:r>
      <w:bookmarkEnd w:id="6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644"/>
      <w:r>
        <w:rPr>
          <w:rFonts w:ascii="Calibri" w:hAnsi="Calibri"/>
          <w:color w:val="000000"/>
          <w:sz w:val="24"/>
          <w:szCs w:val="24"/>
        </w:rPr>
        <w:t>2. Прийом «Творча лабораторія»</w:t>
      </w:r>
      <w:bookmarkEnd w:id="7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картою «Раси» визначте основні регіони розміщення рас територією Євразії. На основі особистих спостережень поясніть різницю в зовнішньому вигляді представників рас. (Завдання виконується по рядах: І ряд — європеоїдна раса, ІІ ряд — екваторіальна раса, ІІІ ряд — монголоїдна раса.)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645"/>
      <w:r>
        <w:rPr>
          <w:rFonts w:ascii="Calibri" w:hAnsi="Calibri"/>
          <w:color w:val="000000"/>
          <w:sz w:val="24"/>
          <w:szCs w:val="24"/>
        </w:rPr>
        <w:t>3. Прийом «Мандрівка»</w:t>
      </w:r>
      <w:bookmarkEnd w:id="8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Учитель. В Євразії проживає дуже багато народів. Кожен з них має свою мову, звичаї, традиції і саме за цими ознаками формує етнос, мовну сім’ю та групу. Так, українці належать до індоєвропейської мовної сім’ї, до слов’янської групи народів, китайці — до </w:t>
      </w:r>
      <w:proofErr w:type="spellStart"/>
      <w:r>
        <w:rPr>
          <w:rFonts w:ascii="Verdana" w:hAnsi="Verdana"/>
          <w:color w:val="000000"/>
          <w:sz w:val="24"/>
          <w:szCs w:val="24"/>
        </w:rPr>
        <w:t>китайсько-тібетської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мовної сім’ї. Найбільш численна — індоєвропейська мовна сім’я, народи якої живуть в Європі, Індії, Ірані.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картами атласу визначте: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Яку частину Європи заселяють представники слов’янської групи народів?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народи заселяють Азію?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Якими мовами розмовляють мешканці Євразії?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646"/>
      <w:r>
        <w:rPr>
          <w:rFonts w:ascii="Calibri" w:hAnsi="Calibri"/>
          <w:color w:val="000000"/>
          <w:sz w:val="24"/>
          <w:szCs w:val="24"/>
        </w:rPr>
        <w:t>4. Прийом «Творча лабораторія»</w:t>
      </w:r>
      <w:bookmarkEnd w:id="9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За картами атласу визначте територію з максимальною та мінімальною густотою населення. Користуючись надбаними знаннями про природу Євразії, поясніть взаємозв’язок густоти населення з природними умовами. Наведіть конкретні приклади.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647"/>
      <w:r>
        <w:rPr>
          <w:rFonts w:ascii="Calibri" w:hAnsi="Calibri"/>
          <w:color w:val="000000"/>
          <w:sz w:val="24"/>
          <w:szCs w:val="24"/>
        </w:rPr>
        <w:t>5. Прийом «Прес-конференція»</w:t>
      </w:r>
      <w:bookmarkEnd w:id="10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Підбиття підсумків виконання завдання.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648"/>
      <w:r>
        <w:rPr>
          <w:rFonts w:ascii="Calibri" w:hAnsi="Calibri"/>
          <w:color w:val="000000"/>
          <w:sz w:val="24"/>
          <w:szCs w:val="24"/>
        </w:rPr>
        <w:t> </w:t>
      </w:r>
      <w:bookmarkEnd w:id="11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2" w:name="bookmark649"/>
      <w:r>
        <w:rPr>
          <w:rFonts w:ascii="Calibri" w:hAnsi="Calibri"/>
          <w:color w:val="000000"/>
          <w:sz w:val="24"/>
          <w:szCs w:val="24"/>
        </w:rPr>
        <w:t>1). Прийом «Бліцопитування»</w:t>
      </w:r>
      <w:bookmarkEnd w:id="12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Коротко охарактеризуйте населення Євразії: расовий склад, мови, кількість та густота.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У чому ви бачите причини нерівномірного розміщення населення на материку Євразія?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3" w:name="bookmark650"/>
      <w:r>
        <w:rPr>
          <w:rFonts w:ascii="Calibri" w:hAnsi="Calibri"/>
          <w:color w:val="000000"/>
          <w:sz w:val="24"/>
          <w:szCs w:val="24"/>
        </w:rPr>
        <w:t>2). Прийом «Експрес-тест»</w:t>
      </w:r>
      <w:bookmarkEnd w:id="13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Частина Євразії, в якій проживають слов’янські народи: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Східна Європа і Північна Азія;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Північна Азія і Північна Європа;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Північна Європа і Південна Азія;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Південна Азія і Східна Європа.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Найбільша чисельність населення характерна для: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росіян; б) індусів; в) китайців; г) японців.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Регіон для країн якого характерна найвища густота населення: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Північна і Центральна Азія;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Центральна і Східна Азія;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Східна і Південно-східна Азія;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Південно-східна і Південно-західна Азія.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Густота населення на острові Ява: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низька; б) середня; в) висока; г) одна з найвищих на Землі.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Півострів, для якого характерна найнижча щільність населення: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Індокитай; б) Аравійський; в) Корея; г) Індостан.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Країни в яких переважає слов’янське населення: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Угорщина і Словаччина; б) Словаччина і Польща; в) Польща і Німеччина; г) Німеччина і Голландія.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7. Предками яких народів були мадярські племена?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Поляків; б) угорців; в) словаків; г) чехів.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8. Найменша частка міського населення властива країнам... Європи.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Південної; б) Східної; в) Західної; г) Північної.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9. Релігії, батьківщиною яких є Південно-Західна Азія: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християнство і мусульманство; б) мусульманство і буддизм; в) буддизм і ламаїзм; г) ламаїзм і християнство.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10. Частина Азії, для якої найбільш характерне кочове населення, зайняте тваринництвом: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Південна; б) Південно-Східна; в) Центральна; г)  Південно-Західна.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11. Виробництво паперу з кори тутового дерева було винайдено в: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Індії; б) Китаї; в) Японії; г) Пакистані.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12. Головна проблема сучасного Китаю: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виснаження природних ресурсів;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швидке зростання чисельності населення;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брак оброблюваних земель;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дефіцит водних ресурсів.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4" w:name="bookmark651"/>
      <w:r>
        <w:rPr>
          <w:rFonts w:ascii="Calibri" w:hAnsi="Calibri"/>
          <w:color w:val="000000"/>
          <w:sz w:val="24"/>
          <w:szCs w:val="24"/>
        </w:rPr>
        <w:t> </w:t>
      </w:r>
      <w:bookmarkEnd w:id="14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VI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Підсумок уроку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«роблю висновки»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Населення Євразії є найчисленнішим порівняно з населенням інших материків.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 території Євразії мешкають представники трьох рас, у Європі переважають європеоїдна, в Азії — монголоїдна.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Природні умови та рівень економічного розвитку обумовили нерівномірне розселення населення Євразії по території материка.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5" w:name="bookmark652"/>
      <w:r>
        <w:rPr>
          <w:rFonts w:ascii="Calibri" w:hAnsi="Calibri"/>
          <w:color w:val="000000"/>
          <w:sz w:val="24"/>
          <w:szCs w:val="24"/>
        </w:rPr>
        <w:t> </w:t>
      </w:r>
      <w:bookmarkEnd w:id="15"/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VII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текст у підручнику.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Нанести на контурну карту розміщення населення по території Євразії.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про населення, країни, міста Євразії.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АФОН — «Свята гора» Православної церкви, розташована поблизу міста </w:t>
      </w:r>
      <w:proofErr w:type="spellStart"/>
      <w:r>
        <w:rPr>
          <w:rFonts w:ascii="Verdana" w:hAnsi="Verdana"/>
          <w:color w:val="000000"/>
          <w:sz w:val="24"/>
          <w:szCs w:val="24"/>
        </w:rPr>
        <w:t>Салоніки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(Греція). Ця гора (2033 м над рівнем моря) є місцем чернечих поселень, перше з яких було засновано в кінці ІХ ст. Петром Афонським. До </w:t>
      </w:r>
      <w:proofErr w:type="spellStart"/>
      <w:r>
        <w:rPr>
          <w:rFonts w:ascii="Verdana" w:hAnsi="Verdana"/>
          <w:color w:val="000000"/>
          <w:sz w:val="24"/>
          <w:szCs w:val="24"/>
        </w:rPr>
        <w:t>XV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ст. афонські поселення знаходилися під суверенітетом візантійських імператорів, пізніше тут володарювали турки. Проте при обох правліннях </w:t>
      </w:r>
      <w:proofErr w:type="spellStart"/>
      <w:r>
        <w:rPr>
          <w:rFonts w:ascii="Verdana" w:hAnsi="Verdana"/>
          <w:color w:val="000000"/>
          <w:sz w:val="24"/>
          <w:szCs w:val="24"/>
        </w:rPr>
        <w:t>Афон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користувався місцевою автономією. У 1912 р. півострів був анексований Грецією, яка в 1926 р. визнала за </w:t>
      </w:r>
      <w:proofErr w:type="spellStart"/>
      <w:r>
        <w:rPr>
          <w:rFonts w:ascii="Verdana" w:hAnsi="Verdana"/>
          <w:color w:val="000000"/>
          <w:sz w:val="24"/>
          <w:szCs w:val="24"/>
        </w:rPr>
        <w:t>Афоном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статус теократичної республіки, якою управляє рада з чотирьох членів і т. зв. </w:t>
      </w:r>
      <w:proofErr w:type="spellStart"/>
      <w:r>
        <w:rPr>
          <w:rFonts w:ascii="Verdana" w:hAnsi="Verdana"/>
          <w:color w:val="000000"/>
          <w:sz w:val="24"/>
          <w:szCs w:val="24"/>
        </w:rPr>
        <w:t>синаксис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(збори), що складається з 20 представників всіх афонських монастирів. Афонська община має у своєму розпорядженні свою власну поліцію. На територію чернечих поселень (близько 78 км2) не допускаються жінки і тварини жіночої статі. У античності гора </w:t>
      </w:r>
      <w:proofErr w:type="spellStart"/>
      <w:r>
        <w:rPr>
          <w:rFonts w:ascii="Verdana" w:hAnsi="Verdana"/>
          <w:color w:val="000000"/>
          <w:sz w:val="24"/>
          <w:szCs w:val="24"/>
        </w:rPr>
        <w:t>Афон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була присвячена Зевсу й іноді іменувалася «фракійською сторожовою баштою Зевса Афонського».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З </w:t>
      </w:r>
      <w:proofErr w:type="spellStart"/>
      <w:r>
        <w:rPr>
          <w:rFonts w:ascii="Verdana" w:hAnsi="Verdana"/>
          <w:color w:val="000000"/>
          <w:sz w:val="24"/>
          <w:szCs w:val="24"/>
        </w:rPr>
        <w:t>найраніших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творів санскритської літератури відомо, що народи, які говорили на арійському говорі в період первинного заселення Індії (приблизно з 1500—1200 рр. до н. е.), вже ділилися на чотири головні стани, пізніше названі «</w:t>
      </w:r>
      <w:proofErr w:type="spellStart"/>
      <w:r>
        <w:rPr>
          <w:rFonts w:ascii="Verdana" w:hAnsi="Verdana"/>
          <w:color w:val="000000"/>
          <w:sz w:val="24"/>
          <w:szCs w:val="24"/>
        </w:rPr>
        <w:t>варнами</w:t>
      </w:r>
      <w:proofErr w:type="spellEnd"/>
      <w:r>
        <w:rPr>
          <w:rFonts w:ascii="Verdana" w:hAnsi="Verdana"/>
          <w:color w:val="000000"/>
          <w:sz w:val="24"/>
          <w:szCs w:val="24"/>
        </w:rPr>
        <w:t>» (</w:t>
      </w:r>
      <w:proofErr w:type="spellStart"/>
      <w:r>
        <w:rPr>
          <w:rFonts w:ascii="Verdana" w:hAnsi="Verdana"/>
          <w:color w:val="000000"/>
          <w:sz w:val="24"/>
          <w:szCs w:val="24"/>
        </w:rPr>
        <w:t>санскр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«колір»): брахманів (священнослужителів), </w:t>
      </w:r>
      <w:proofErr w:type="spellStart"/>
      <w:r>
        <w:rPr>
          <w:rFonts w:ascii="Verdana" w:hAnsi="Verdana"/>
          <w:color w:val="000000"/>
          <w:sz w:val="24"/>
          <w:szCs w:val="24"/>
        </w:rPr>
        <w:t>кшатріїв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(воїнів), </w:t>
      </w:r>
      <w:proofErr w:type="spellStart"/>
      <w:r>
        <w:rPr>
          <w:rFonts w:ascii="Verdana" w:hAnsi="Verdana"/>
          <w:color w:val="000000"/>
          <w:sz w:val="24"/>
          <w:szCs w:val="24"/>
        </w:rPr>
        <w:t>вайшьїв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(торговців, скотарів і землеробів) і </w:t>
      </w:r>
      <w:proofErr w:type="spellStart"/>
      <w:r>
        <w:rPr>
          <w:rFonts w:ascii="Verdana" w:hAnsi="Verdana"/>
          <w:color w:val="000000"/>
          <w:sz w:val="24"/>
          <w:szCs w:val="24"/>
        </w:rPr>
        <w:t>шудр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(слуг і </w:t>
      </w:r>
      <w:proofErr w:type="spellStart"/>
      <w:r>
        <w:rPr>
          <w:rFonts w:ascii="Verdana" w:hAnsi="Verdana"/>
          <w:color w:val="000000"/>
          <w:sz w:val="24"/>
          <w:szCs w:val="24"/>
        </w:rPr>
        <w:t>різноробочих</w:t>
      </w:r>
      <w:proofErr w:type="spellEnd"/>
      <w:r>
        <w:rPr>
          <w:rFonts w:ascii="Verdana" w:hAnsi="Verdana"/>
          <w:color w:val="000000"/>
          <w:sz w:val="24"/>
          <w:szCs w:val="24"/>
        </w:rPr>
        <w:t>).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Індуси вірять у перевтілення і вважають, що той, хто дотримує правила своєї касти, в майбутньому житті підніметься по народженню у вищу касту, той же, хто порушує ці правила, втратить соціальний статус. Впродовж всієї індійської історії кастова структура демонструвала дивовижну стабільність перед змінами. Навіть розквіт буддизму і ухвалення його як державної релігії імператором </w:t>
      </w:r>
      <w:proofErr w:type="spellStart"/>
      <w:r>
        <w:rPr>
          <w:rFonts w:ascii="Verdana" w:hAnsi="Verdana"/>
          <w:color w:val="000000"/>
          <w:sz w:val="24"/>
          <w:szCs w:val="24"/>
        </w:rPr>
        <w:t>Ашокой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(269—232 до н. е.) не позначилися на системі спадкових груп. На відміну від індуїзму, буддизм як доктрина не підтримує кастового ділення, але в той же час і не наполягає на повному знищенні кастових </w:t>
      </w:r>
      <w:proofErr w:type="spellStart"/>
      <w:r>
        <w:rPr>
          <w:rFonts w:ascii="Verdana" w:hAnsi="Verdana"/>
          <w:color w:val="000000"/>
          <w:sz w:val="24"/>
          <w:szCs w:val="24"/>
        </w:rPr>
        <w:t>відмінностей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За часів піднесення індуїзму, що </w:t>
      </w:r>
      <w:proofErr w:type="spellStart"/>
      <w:r>
        <w:rPr>
          <w:rFonts w:ascii="Verdana" w:hAnsi="Verdana"/>
          <w:color w:val="000000"/>
          <w:sz w:val="24"/>
          <w:szCs w:val="24"/>
        </w:rPr>
        <w:t>послідував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за занепадом буддизму, з простої, нехитрої системи чотирьох </w:t>
      </w:r>
      <w:proofErr w:type="spellStart"/>
      <w:r>
        <w:rPr>
          <w:rFonts w:ascii="Verdana" w:hAnsi="Verdana"/>
          <w:color w:val="000000"/>
          <w:sz w:val="24"/>
          <w:szCs w:val="24"/>
        </w:rPr>
        <w:t>варн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виросла складна багатошарова система, що збудувала строгий порядок чергування і співвідношення різних соціальних груп. Ні мусульманське нашестя, що закінчилося формуванням імперії Моголів, ні встановлення британського панування не поколивали фундаментальних основ кастової організації суспільства.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Офіційна тенденція зменшувати значення кастової системи привела до того, що переписах населення зникла відповідна графа. Востаннє відомості про число каст були опубліковані в 1931 (3000 каст). Але ця цифра не обов’язково включає всі місцеві </w:t>
      </w:r>
      <w:proofErr w:type="spellStart"/>
      <w:r>
        <w:rPr>
          <w:rFonts w:ascii="Verdana" w:hAnsi="Verdana"/>
          <w:color w:val="000000"/>
          <w:sz w:val="24"/>
          <w:szCs w:val="24"/>
        </w:rPr>
        <w:t>підкасти</w:t>
      </w:r>
      <w:proofErr w:type="spellEnd"/>
      <w:r>
        <w:rPr>
          <w:rFonts w:ascii="Verdana" w:hAnsi="Verdana"/>
          <w:color w:val="000000"/>
          <w:sz w:val="24"/>
          <w:szCs w:val="24"/>
        </w:rPr>
        <w:t>, які функціонують як самостійні соціальні групи.</w:t>
      </w:r>
    </w:p>
    <w:p w:rsidR="006D7322" w:rsidRDefault="006D7322" w:rsidP="006D7322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Широко поширена думка, що в сучасній індійській державі касти втратили своє колишнє значення. Проте розвиток подій показав, що це далеко не так. Позиція, зайнята ІНК і урядом Індії після смерті Ганді, відрізняється суперечністю. Більш того, загальне виборче право і потреба політичних діячів у підтримці електорату додали нову значущість корпоративному духу і внутрішній згуртованості каст. Внаслідок цього кастові інтереси стали важливим чинником під час виборчих кампаній.</w:t>
      </w:r>
    </w:p>
    <w:p w:rsidR="007A0D79" w:rsidRDefault="007A0D79">
      <w:bookmarkStart w:id="16" w:name="_GoBack"/>
      <w:bookmarkEnd w:id="16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322"/>
    <w:rsid w:val="006D7322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732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D7322"/>
    <w:rPr>
      <w:b/>
      <w:bCs/>
    </w:rPr>
  </w:style>
  <w:style w:type="character" w:customStyle="1" w:styleId="apple-converted-space">
    <w:name w:val="apple-converted-space"/>
    <w:basedOn w:val="a0"/>
    <w:rsid w:val="006D732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732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D7322"/>
    <w:rPr>
      <w:b/>
      <w:bCs/>
    </w:rPr>
  </w:style>
  <w:style w:type="character" w:customStyle="1" w:styleId="apple-converted-space">
    <w:name w:val="apple-converted-space"/>
    <w:basedOn w:val="a0"/>
    <w:rsid w:val="006D7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1312</Words>
  <Characters>7480</Characters>
  <Application>Microsoft Macintosh Word</Application>
  <DocSecurity>0</DocSecurity>
  <Lines>62</Lines>
  <Paragraphs>17</Paragraphs>
  <ScaleCrop>false</ScaleCrop>
  <Company>CRVGP-F9DFF-YCR4X-D9GMM-9GQYB</Company>
  <LinksUpToDate>false</LinksUpToDate>
  <CharactersWithSpaces>8775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2015-10-15T11:19:00Z</dcterms:created>
  <dcterms:modified xsi:type="dcterms:W3CDTF">2015-10-15T11:19:00Z</dcterms:modified>
</cp:coreProperties>
</file>