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4F9" w:rsidRDefault="001734F9" w:rsidP="001734F9">
      <w:pPr>
        <w:jc w:val="center"/>
        <w:rPr>
          <w:b/>
          <w:color w:val="000000"/>
        </w:rPr>
      </w:pPr>
      <w:r>
        <w:rPr>
          <w:b/>
          <w:color w:val="000000"/>
        </w:rPr>
        <w:t>Урок 36</w:t>
      </w:r>
    </w:p>
    <w:p w:rsidR="001734F9" w:rsidRDefault="001734F9" w:rsidP="001734F9">
      <w:pPr>
        <w:jc w:val="both"/>
        <w:rPr>
          <w:color w:val="000000"/>
        </w:rPr>
      </w:pPr>
      <w:r w:rsidRPr="00DD701A">
        <w:rPr>
          <w:b/>
          <w:color w:val="000000"/>
        </w:rPr>
        <w:t>Тема:</w:t>
      </w:r>
      <w:r>
        <w:rPr>
          <w:color w:val="000000"/>
        </w:rPr>
        <w:t xml:space="preserve"> Звертання та вставні слова. Тематичне тестування (тема: Звертання та вставні слова).</w:t>
      </w:r>
    </w:p>
    <w:p w:rsidR="001734F9" w:rsidRDefault="001734F9" w:rsidP="001734F9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>узагальнити й систематизувати знання про слова, граматично не пов</w:t>
      </w:r>
      <w:r>
        <w:rPr>
          <w:color w:val="000000"/>
          <w:lang w:val="ru-RU"/>
        </w:rPr>
        <w:t>’</w:t>
      </w:r>
      <w:r>
        <w:rPr>
          <w:color w:val="000000"/>
        </w:rPr>
        <w:t>язані з членами речення; формувати пунктуаційну грамотність, вміння  доречно використовувати звертання й вставні слова у мовленні; з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ясувати рівень засвоєння учнями теми «Звертання. Вставні слова»; формувати вміння використовувати теоретичні знання на практиці; формувати навички самостійної роботи; розвивати логічне мислення, увагу, пам’ять, мовлення. </w:t>
      </w:r>
    </w:p>
    <w:p w:rsidR="001734F9" w:rsidRDefault="001734F9" w:rsidP="001734F9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комбінований урок (систематизація й узагальнення знань, перевірка й облік  здобутих знань, умінь, навичок.</w:t>
      </w:r>
    </w:p>
    <w:p w:rsidR="001734F9" w:rsidRPr="00DD701A" w:rsidRDefault="001734F9" w:rsidP="001734F9">
      <w:pPr>
        <w:jc w:val="both"/>
        <w:rPr>
          <w:color w:val="000000"/>
        </w:rPr>
      </w:pPr>
      <w:r>
        <w:rPr>
          <w:b/>
          <w:color w:val="000000"/>
        </w:rPr>
        <w:t>Обладнання:</w:t>
      </w:r>
      <w:r w:rsidRPr="00DD701A">
        <w:rPr>
          <w:color w:val="000000"/>
        </w:rPr>
        <w:t xml:space="preserve"> таблиця, </w:t>
      </w:r>
      <w:r>
        <w:rPr>
          <w:color w:val="000000"/>
        </w:rPr>
        <w:t>тестові завдання.</w:t>
      </w:r>
    </w:p>
    <w:p w:rsidR="001734F9" w:rsidRDefault="001734F9" w:rsidP="001734F9">
      <w:pPr>
        <w:jc w:val="both"/>
        <w:rPr>
          <w:color w:val="000000"/>
        </w:rPr>
      </w:pPr>
    </w:p>
    <w:p w:rsidR="001734F9" w:rsidRDefault="001734F9" w:rsidP="001734F9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1734F9" w:rsidRDefault="001734F9" w:rsidP="001734F9">
      <w:pPr>
        <w:rPr>
          <w:i/>
          <w:color w:val="000000"/>
          <w:lang w:val="ru-RU"/>
        </w:rPr>
      </w:pPr>
    </w:p>
    <w:p w:rsidR="001734F9" w:rsidRPr="00DD701A" w:rsidRDefault="001734F9" w:rsidP="001734F9">
      <w:pPr>
        <w:rPr>
          <w:b/>
          <w:color w:val="000000"/>
        </w:rPr>
      </w:pPr>
      <w:r w:rsidRPr="00DD701A">
        <w:rPr>
          <w:b/>
          <w:color w:val="000000"/>
        </w:rPr>
        <w:t xml:space="preserve">І. Повідомлення мети уроку. </w:t>
      </w:r>
    </w:p>
    <w:p w:rsidR="001734F9" w:rsidRPr="00DD701A" w:rsidRDefault="001734F9" w:rsidP="001734F9">
      <w:pPr>
        <w:rPr>
          <w:b/>
          <w:color w:val="000000"/>
        </w:rPr>
      </w:pPr>
    </w:p>
    <w:p w:rsidR="001734F9" w:rsidRPr="00DD701A" w:rsidRDefault="001734F9" w:rsidP="001734F9">
      <w:pPr>
        <w:rPr>
          <w:b/>
          <w:color w:val="000000"/>
        </w:rPr>
      </w:pPr>
      <w:r w:rsidRPr="00DD701A">
        <w:rPr>
          <w:b/>
          <w:color w:val="000000"/>
          <w:lang w:val="ru-RU"/>
        </w:rPr>
        <w:t>ІІ</w:t>
      </w:r>
      <w:r w:rsidRPr="00DD701A">
        <w:rPr>
          <w:b/>
          <w:color w:val="000000"/>
        </w:rPr>
        <w:t>. Аналіз матеріалу з метою узагальнення. Робота над висновками.</w:t>
      </w:r>
    </w:p>
    <w:p w:rsidR="001734F9" w:rsidRPr="00DD701A" w:rsidRDefault="001734F9" w:rsidP="001734F9">
      <w:pPr>
        <w:rPr>
          <w:b/>
          <w:color w:val="000000"/>
        </w:rPr>
      </w:pPr>
    </w:p>
    <w:p w:rsidR="001734F9" w:rsidRPr="00DD701A" w:rsidRDefault="001734F9" w:rsidP="001734F9">
      <w:pPr>
        <w:pStyle w:val="2"/>
        <w:rPr>
          <w:b/>
          <w:i/>
          <w:color w:val="000000"/>
          <w:lang w:val="ru-RU"/>
        </w:rPr>
      </w:pPr>
      <w:r w:rsidRPr="00DD701A">
        <w:rPr>
          <w:b/>
          <w:color w:val="000000"/>
          <w:lang w:val="ru-RU"/>
        </w:rPr>
        <w:t xml:space="preserve">* </w:t>
      </w:r>
      <w:r w:rsidRPr="00DD701A">
        <w:rPr>
          <w:b/>
          <w:i/>
          <w:color w:val="000000"/>
          <w:lang w:val="ru-RU"/>
        </w:rPr>
        <w:t>Опрацювання таблиці.</w:t>
      </w:r>
    </w:p>
    <w:p w:rsidR="001734F9" w:rsidRDefault="001734F9" w:rsidP="001734F9">
      <w:pPr>
        <w:pStyle w:val="2"/>
        <w:rPr>
          <w:color w:val="000000"/>
          <w:lang w:val="ru-RU"/>
        </w:rPr>
      </w:pPr>
    </w:p>
    <w:p w:rsidR="001734F9" w:rsidRDefault="001734F9" w:rsidP="001734F9">
      <w:pPr>
        <w:pStyle w:val="2"/>
        <w:jc w:val="center"/>
        <w:rPr>
          <w:b/>
          <w:color w:val="000000"/>
          <w:sz w:val="24"/>
          <w:lang w:val="ru-RU"/>
        </w:rPr>
      </w:pPr>
      <w:r>
        <w:rPr>
          <w:b/>
          <w:color w:val="000000"/>
          <w:sz w:val="24"/>
          <w:lang w:val="ru-RU"/>
        </w:rPr>
        <w:t>СЛОВА, ЩО НЕ  Є  В РЕЧЕННІ ЧЛЕНАМИ РЕЧЕННЯ</w:t>
      </w:r>
    </w:p>
    <w:p w:rsidR="001734F9" w:rsidRDefault="001734F9" w:rsidP="001734F9">
      <w:pPr>
        <w:pStyle w:val="2"/>
        <w:jc w:val="center"/>
        <w:rPr>
          <w:b/>
          <w:color w:val="000000"/>
          <w:lang w:val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734F9" w:rsidTr="00D63165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  <w:rPr>
                <w:b/>
                <w:color w:val="000000"/>
                <w:lang w:val="ru-RU"/>
              </w:rPr>
            </w:pPr>
          </w:p>
          <w:p w:rsidR="001734F9" w:rsidRDefault="001734F9" w:rsidP="00D63165">
            <w:pPr>
              <w:pStyle w:val="2"/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ЗВЕРТАННЯ</w:t>
            </w:r>
          </w:p>
        </w:tc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ВСТАВНІ СЛОВА, СЛОВОСПОЛУЧЕННЯ (СПОЛУЧЕННЯ СЛІВ)</w:t>
            </w:r>
          </w:p>
        </w:tc>
      </w:tr>
      <w:tr w:rsidR="001734F9" w:rsidTr="00D63165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називає  того, до кого звертаються</w:t>
            </w: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з мовленням</w:t>
            </w:r>
          </w:p>
        </w:tc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виражають ставлення того, </w:t>
            </w: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хто говорить (мовця), до повідомлення</w:t>
            </w:r>
          </w:p>
          <w:p w:rsidR="001734F9" w:rsidRDefault="001734F9" w:rsidP="00D63165">
            <w:pPr>
              <w:pStyle w:val="2"/>
              <w:jc w:val="center"/>
              <w:rPr>
                <w:b/>
                <w:color w:val="000000"/>
                <w:lang w:val="ru-RU"/>
              </w:rPr>
            </w:pPr>
          </w:p>
        </w:tc>
      </w:tr>
      <w:tr w:rsidR="001734F9" w:rsidTr="00D63165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  <w:r>
              <w:rPr>
                <w:i/>
                <w:color w:val="000000"/>
                <w:u w:val="single"/>
                <w:lang w:val="ru-RU"/>
              </w:rPr>
              <w:t>Мамо моя</w:t>
            </w:r>
            <w:r>
              <w:rPr>
                <w:i/>
                <w:color w:val="000000"/>
                <w:lang w:val="ru-RU"/>
              </w:rPr>
              <w:t>, не сумуй</w:t>
            </w:r>
            <w:r>
              <w:rPr>
                <w:color w:val="000000"/>
                <w:lang w:val="ru-RU"/>
              </w:rPr>
              <w:t xml:space="preserve">. (Л.Костенко.) </w:t>
            </w:r>
          </w:p>
        </w:tc>
        <w:tc>
          <w:tcPr>
            <w:tcW w:w="4927" w:type="dxa"/>
          </w:tcPr>
          <w:p w:rsidR="001734F9" w:rsidRDefault="001734F9" w:rsidP="00D63165">
            <w:pPr>
              <w:pStyle w:val="2"/>
              <w:jc w:val="center"/>
            </w:pPr>
          </w:p>
          <w:p w:rsidR="001734F9" w:rsidRDefault="001734F9" w:rsidP="00D63165">
            <w:pPr>
              <w:pStyle w:val="2"/>
              <w:jc w:val="center"/>
            </w:pPr>
            <w:r>
              <w:rPr>
                <w:i/>
                <w:u w:val="single"/>
              </w:rPr>
              <w:t>На щастя</w:t>
            </w:r>
            <w:r>
              <w:rPr>
                <w:i/>
              </w:rPr>
              <w:t xml:space="preserve">, тихий вечір йде. </w:t>
            </w:r>
            <w:r>
              <w:t>(Б.Лепкий.)</w:t>
            </w:r>
          </w:p>
          <w:p w:rsidR="001734F9" w:rsidRDefault="001734F9" w:rsidP="00D63165">
            <w:pPr>
              <w:pStyle w:val="2"/>
              <w:jc w:val="center"/>
              <w:rPr>
                <w:color w:val="000000"/>
                <w:lang w:val="ru-RU"/>
              </w:rPr>
            </w:pPr>
          </w:p>
        </w:tc>
      </w:tr>
    </w:tbl>
    <w:p w:rsidR="001734F9" w:rsidRDefault="001734F9" w:rsidP="001734F9">
      <w:pPr>
        <w:pStyle w:val="2"/>
        <w:jc w:val="center"/>
        <w:rPr>
          <w:color w:val="000000"/>
          <w:lang w:val="ru-RU"/>
        </w:rPr>
      </w:pPr>
    </w:p>
    <w:p w:rsidR="001734F9" w:rsidRPr="00DD701A" w:rsidRDefault="001734F9" w:rsidP="001734F9">
      <w:pPr>
        <w:rPr>
          <w:b/>
          <w:color w:val="000000"/>
        </w:rPr>
      </w:pPr>
      <w:r w:rsidRPr="00DD701A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DD701A">
        <w:rPr>
          <w:b/>
          <w:color w:val="000000"/>
        </w:rPr>
        <w:t>. Виконання  в</w:t>
      </w:r>
      <w:r>
        <w:rPr>
          <w:b/>
          <w:color w:val="000000"/>
        </w:rPr>
        <w:t>прав на застосування узагальнювальн</w:t>
      </w:r>
      <w:r w:rsidRPr="00DD701A">
        <w:rPr>
          <w:b/>
          <w:color w:val="000000"/>
        </w:rPr>
        <w:t>их правил.</w:t>
      </w:r>
    </w:p>
    <w:p w:rsidR="001734F9" w:rsidRDefault="001734F9" w:rsidP="001734F9">
      <w:pPr>
        <w:pStyle w:val="2"/>
        <w:rPr>
          <w:color w:val="000000"/>
        </w:rPr>
      </w:pPr>
    </w:p>
    <w:p w:rsidR="001734F9" w:rsidRDefault="001734F9" w:rsidP="001734F9">
      <w:pPr>
        <w:jc w:val="both"/>
        <w:rPr>
          <w:color w:val="000000"/>
        </w:rPr>
      </w:pPr>
      <w:r w:rsidRPr="00DD701A">
        <w:rPr>
          <w:b/>
          <w:i/>
          <w:color w:val="000000"/>
        </w:rPr>
        <w:t>* Творча робота</w:t>
      </w:r>
      <w:r>
        <w:rPr>
          <w:i/>
          <w:color w:val="000000"/>
        </w:rPr>
        <w:t xml:space="preserve">. </w:t>
      </w:r>
      <w:r>
        <w:rPr>
          <w:color w:val="000000"/>
        </w:rPr>
        <w:t>Скласти речення (усно), в яких подані слова виступали б у ролі підметів, додатків та звертань. Пояснити, чому звертання не є членом речення.</w:t>
      </w:r>
    </w:p>
    <w:p w:rsidR="001734F9" w:rsidRDefault="001734F9" w:rsidP="001734F9">
      <w:pPr>
        <w:jc w:val="center"/>
        <w:rPr>
          <w:color w:val="000000"/>
        </w:rPr>
      </w:pPr>
    </w:p>
    <w:p w:rsidR="001734F9" w:rsidRDefault="001734F9" w:rsidP="001734F9">
      <w:pPr>
        <w:pStyle w:val="a5"/>
        <w:rPr>
          <w:color w:val="000000"/>
          <w:lang w:val="ru-RU"/>
        </w:rPr>
      </w:pPr>
      <w:r>
        <w:rPr>
          <w:color w:val="000000"/>
          <w:lang w:val="ru-RU"/>
        </w:rPr>
        <w:t>Школа, вчителька, однокласники.</w:t>
      </w:r>
    </w:p>
    <w:p w:rsidR="001734F9" w:rsidRDefault="001734F9" w:rsidP="001734F9">
      <w:pPr>
        <w:pStyle w:val="2"/>
        <w:rPr>
          <w:color w:val="000000"/>
          <w:lang w:val="ru-RU"/>
        </w:rPr>
      </w:pPr>
    </w:p>
    <w:p w:rsidR="001734F9" w:rsidRDefault="001734F9" w:rsidP="001734F9">
      <w:pPr>
        <w:pStyle w:val="2"/>
        <w:rPr>
          <w:iCs/>
          <w:color w:val="000000"/>
          <w:lang w:val="ru-RU"/>
        </w:rPr>
      </w:pPr>
      <w:r>
        <w:rPr>
          <w:i/>
          <w:color w:val="000000"/>
          <w:lang w:val="ru-RU"/>
        </w:rPr>
        <w:lastRenderedPageBreak/>
        <w:t>*</w:t>
      </w:r>
      <w:r w:rsidRPr="00DD701A">
        <w:rPr>
          <w:b/>
          <w:i/>
          <w:color w:val="000000"/>
          <w:lang w:val="ru-RU"/>
        </w:rPr>
        <w:t xml:space="preserve"> Творча робота</w:t>
      </w:r>
      <w:r>
        <w:rPr>
          <w:i/>
          <w:color w:val="000000"/>
          <w:lang w:val="ru-RU"/>
        </w:rPr>
        <w:t xml:space="preserve">. </w:t>
      </w:r>
      <w:r>
        <w:rPr>
          <w:iCs/>
          <w:color w:val="000000"/>
          <w:lang w:val="ru-RU"/>
        </w:rPr>
        <w:t>Скласти речення (усно), в яких подані слова виступали б у ролі вставних і у ролі членів речення. Пояснити, чому вставні слова не є членами речення.</w:t>
      </w:r>
    </w:p>
    <w:p w:rsidR="001734F9" w:rsidRDefault="001734F9" w:rsidP="001734F9">
      <w:pPr>
        <w:pStyle w:val="2"/>
        <w:rPr>
          <w:color w:val="000000"/>
          <w:lang w:val="ru-RU"/>
        </w:rPr>
      </w:pPr>
    </w:p>
    <w:p w:rsidR="001734F9" w:rsidRDefault="001734F9" w:rsidP="001734F9">
      <w:pPr>
        <w:pStyle w:val="2"/>
        <w:ind w:firstLine="540"/>
        <w:rPr>
          <w:color w:val="000000"/>
          <w:lang w:val="ru-RU"/>
        </w:rPr>
      </w:pPr>
      <w:r>
        <w:rPr>
          <w:color w:val="000000"/>
          <w:lang w:val="ru-RU"/>
        </w:rPr>
        <w:t>Може, здається, бувало.</w:t>
      </w:r>
    </w:p>
    <w:p w:rsidR="001734F9" w:rsidRDefault="001734F9" w:rsidP="001734F9">
      <w:pPr>
        <w:pStyle w:val="2"/>
        <w:rPr>
          <w:color w:val="000000"/>
          <w:lang w:val="ru-RU"/>
        </w:rPr>
      </w:pPr>
    </w:p>
    <w:p w:rsidR="001734F9" w:rsidRDefault="001734F9" w:rsidP="001734F9">
      <w:pPr>
        <w:jc w:val="both"/>
        <w:rPr>
          <w:i/>
          <w:color w:val="000000"/>
        </w:rPr>
      </w:pPr>
      <w:r w:rsidRPr="00DD701A">
        <w:rPr>
          <w:b/>
          <w:i/>
          <w:color w:val="000000"/>
        </w:rPr>
        <w:t>* Робота біля дошки.</w:t>
      </w:r>
      <w:r>
        <w:rPr>
          <w:i/>
          <w:color w:val="000000"/>
        </w:rPr>
        <w:t xml:space="preserve"> 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Записати речення. Вказати в них звертання та вставні слова, пояснити розділові знаки при них. У вказаних учителем  реченнях підкреслити всі члени речення. Зробити усний синтаксичний розбір вказаного вчителем  речення (за схемою, поданою на с. 82 підручника).</w:t>
      </w:r>
    </w:p>
    <w:p w:rsidR="001734F9" w:rsidRDefault="001734F9" w:rsidP="001734F9">
      <w:pPr>
        <w:rPr>
          <w:color w:val="000000"/>
        </w:rPr>
      </w:pPr>
    </w:p>
    <w:p w:rsidR="001734F9" w:rsidRDefault="001734F9" w:rsidP="001734F9">
      <w:pPr>
        <w:pStyle w:val="a3"/>
        <w:widowControl/>
        <w:ind w:firstLine="426"/>
        <w:jc w:val="both"/>
        <w:rPr>
          <w:color w:val="000000"/>
        </w:rPr>
      </w:pPr>
      <w:r>
        <w:rPr>
          <w:color w:val="000000"/>
        </w:rPr>
        <w:t xml:space="preserve">І. Кажуть, дитино, що мова наша солов’їна. Правильно кажуть. (І.Малкович.) Заспівай мені, мамо моя, як, бувало, колись над колискою. (О.Богачук.) О дубе, дубе, хто тобі дав сили устояти проти вітрів і злив? Мабуть, земля, яка тебе зростила. Мабуть, народ, який тебе садив. (Л.Забашта.) Скажіть, будь ласка, фантасте Уеллс, чи буває фантазія похмуріша за дійсність? (Л.Костенко.) </w:t>
      </w:r>
    </w:p>
    <w:p w:rsidR="001734F9" w:rsidRDefault="001734F9" w:rsidP="001734F9">
      <w:pPr>
        <w:pStyle w:val="a3"/>
        <w:widowControl/>
        <w:ind w:firstLine="426"/>
        <w:jc w:val="both"/>
        <w:rPr>
          <w:color w:val="000000"/>
        </w:rPr>
      </w:pPr>
      <w:r>
        <w:rPr>
          <w:color w:val="000000"/>
        </w:rPr>
        <w:t xml:space="preserve">ІІ. Що, мій коню, що, мій добрий, годі гарцювати! По байракам через рови годі вже стрибати!  Як, було, колись  стрибаєш, як, було, гарцюєш, хропеш, іржеш, під собою і землі не чуєш… (В.Забіла.) Широкую гриву на вітер пускай! Неси мене, коню, за бистрий Дунай! А, може, поляжу я  серед степів з тобою,  вірний мій коню? Прощай же, отчизно і рідний мій край! Неси мене, коню, за бистрий Дунай! (Л.Боровиковський.) Мій дикий коню, норовистий коню! Все так би ти й іржав, все так би ти й летів. (Л.Костенко.)  Видно, вже вас, літа мої, та й не дожидати! Двічі, мабуть, козакові не парубкувати… (Л.Глібов.) Не боюсь тебе я, доле, зовсім не боюся. Я з тобою ще востаннє, може, поборюся. (В.Самійленко.) </w:t>
      </w:r>
    </w:p>
    <w:p w:rsidR="001734F9" w:rsidRDefault="001734F9" w:rsidP="001734F9">
      <w:pPr>
        <w:rPr>
          <w:i/>
          <w:color w:val="000000"/>
        </w:rPr>
      </w:pPr>
      <w:r>
        <w:rPr>
          <w:i/>
          <w:color w:val="000000"/>
        </w:rPr>
        <w:t xml:space="preserve"> </w:t>
      </w:r>
    </w:p>
    <w:p w:rsidR="001734F9" w:rsidRPr="00DD701A" w:rsidRDefault="001734F9" w:rsidP="001734F9">
      <w:pPr>
        <w:jc w:val="both"/>
        <w:rPr>
          <w:b/>
          <w:color w:val="000000"/>
        </w:rPr>
      </w:pPr>
      <w:r>
        <w:rPr>
          <w:b/>
        </w:rPr>
        <w:t>І</w:t>
      </w:r>
      <w:r w:rsidRPr="00DD701A">
        <w:rPr>
          <w:b/>
          <w:lang w:val="en-US"/>
        </w:rPr>
        <w:t>V</w:t>
      </w:r>
      <w:r w:rsidRPr="00DD701A">
        <w:rPr>
          <w:b/>
        </w:rPr>
        <w:t>. Проведення тематичного тестування.</w:t>
      </w:r>
    </w:p>
    <w:p w:rsidR="001734F9" w:rsidRDefault="001734F9" w:rsidP="001734F9">
      <w:pPr>
        <w:pStyle w:val="a3"/>
        <w:widowControl/>
        <w:jc w:val="both"/>
        <w:rPr>
          <w:color w:val="000000"/>
          <w:lang w:val="uk-UA"/>
        </w:rPr>
      </w:pPr>
    </w:p>
    <w:p w:rsidR="001734F9" w:rsidRDefault="001734F9" w:rsidP="001734F9">
      <w:pPr>
        <w:pStyle w:val="a3"/>
        <w:widowControl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ТЕСТОВІ ЗАВДАННЯ  ДЛЯ ТЕМАТИЧНОГО КОНТРОЛЮ (зразки)</w:t>
      </w:r>
    </w:p>
    <w:p w:rsidR="001734F9" w:rsidRDefault="001734F9" w:rsidP="001734F9">
      <w:pPr>
        <w:pStyle w:val="a3"/>
        <w:widowControl/>
        <w:jc w:val="both"/>
        <w:rPr>
          <w:color w:val="000000"/>
          <w:lang w:val="uk-UA"/>
        </w:rPr>
      </w:pPr>
    </w:p>
    <w:p w:rsidR="001734F9" w:rsidRDefault="001734F9" w:rsidP="001734F9">
      <w:pPr>
        <w:pStyle w:val="a3"/>
        <w:widowControl/>
        <w:jc w:val="both"/>
        <w:rPr>
          <w:color w:val="000000"/>
        </w:rPr>
      </w:pPr>
      <w:r>
        <w:rPr>
          <w:color w:val="000000"/>
        </w:rPr>
        <w:t>1. Звертання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а) називає того, хто до когось звертається;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називає того, до кого звертаються;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в) виражає ставлення мовця до повідомлюваного ним.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 xml:space="preserve">Скласти (пригадати) й записати речення із звертанням, звертання підкреслити (напр.: </w:t>
      </w:r>
      <w:r>
        <w:rPr>
          <w:i/>
          <w:color w:val="000000"/>
        </w:rPr>
        <w:t xml:space="preserve"> Чи ти в лузі не калина, </w:t>
      </w:r>
      <w:r>
        <w:rPr>
          <w:i/>
          <w:color w:val="000000"/>
          <w:u w:val="single"/>
        </w:rPr>
        <w:t>Україно</w:t>
      </w:r>
      <w:r>
        <w:rPr>
          <w:i/>
          <w:color w:val="000000"/>
        </w:rPr>
        <w:t>? Чи не твій то голос лине солов</w:t>
      </w:r>
      <w:r>
        <w:rPr>
          <w:i/>
          <w:color w:val="000000"/>
          <w:lang w:val="ru-RU"/>
        </w:rPr>
        <w:t>’</w:t>
      </w:r>
      <w:r>
        <w:rPr>
          <w:i/>
          <w:color w:val="000000"/>
        </w:rPr>
        <w:t xml:space="preserve">їно? </w:t>
      </w:r>
      <w:r>
        <w:rPr>
          <w:color w:val="000000"/>
        </w:rPr>
        <w:t xml:space="preserve">(Д.Білоус.) 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 xml:space="preserve">2. У реченні звертання 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а) є головним членом речення;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б) є  другорядним членом речення;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не є членом речення.</w:t>
      </w:r>
    </w:p>
    <w:p w:rsidR="001734F9" w:rsidRDefault="001734F9" w:rsidP="001734F9">
      <w:pPr>
        <w:pStyle w:val="2"/>
        <w:rPr>
          <w:color w:val="000000"/>
        </w:rPr>
      </w:pPr>
      <w:r>
        <w:rPr>
          <w:color w:val="000000"/>
        </w:rPr>
        <w:t xml:space="preserve">Скласти (пригадати) й записати речення із звертанням, підкреслити в ньому всі члени речення (напр.: </w:t>
      </w:r>
      <w:r>
        <w:rPr>
          <w:i/>
          <w:iCs/>
          <w:color w:val="000000"/>
        </w:rPr>
        <w:t xml:space="preserve">Глянь, дитино, глянь, кохана, йде у гості ніч різдвяна. </w:t>
      </w:r>
      <w:r>
        <w:rPr>
          <w:iCs/>
          <w:color w:val="000000"/>
        </w:rPr>
        <w:t>(В.Гринько</w:t>
      </w:r>
      <w:r>
        <w:rPr>
          <w:color w:val="000000"/>
        </w:rPr>
        <w:t>.)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 xml:space="preserve">4. Вставні слова і сполучення слів 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 виражають ставлення мовця до  повідомлюваного ним;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б) означають час, місце, умову, причину того, про що йдеться у реченні;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в) називають того, до кого звертаються.</w:t>
      </w:r>
    </w:p>
    <w:p w:rsidR="001734F9" w:rsidRDefault="001734F9" w:rsidP="001734F9">
      <w:pPr>
        <w:pStyle w:val="a3"/>
        <w:widowControl/>
        <w:jc w:val="both"/>
        <w:rPr>
          <w:color w:val="000000"/>
          <w:lang w:val="uk-UA"/>
        </w:rPr>
      </w:pPr>
      <w:r>
        <w:rPr>
          <w:color w:val="000000"/>
        </w:rPr>
        <w:t>Скласти</w:t>
      </w:r>
      <w:r>
        <w:rPr>
          <w:color w:val="000000"/>
          <w:lang w:val="uk-UA"/>
        </w:rPr>
        <w:t xml:space="preserve"> (пригадати)</w:t>
      </w:r>
      <w:r>
        <w:rPr>
          <w:color w:val="000000"/>
        </w:rPr>
        <w:t xml:space="preserve"> й записати речення із вставним словом (сполученням слів), вставне слово (сполучення слів) підкреслити</w:t>
      </w:r>
      <w:r>
        <w:rPr>
          <w:color w:val="000000"/>
          <w:lang w:val="uk-UA"/>
        </w:rPr>
        <w:t xml:space="preserve"> (напр.: </w:t>
      </w:r>
      <w:r>
        <w:rPr>
          <w:i/>
          <w:iCs/>
          <w:color w:val="000000"/>
          <w:lang w:val="uk-UA"/>
        </w:rPr>
        <w:t>Гарна писанка у мене,</w:t>
      </w:r>
      <w:r>
        <w:rPr>
          <w:i/>
          <w:iCs/>
          <w:color w:val="000000"/>
          <w:u w:val="single"/>
          <w:lang w:val="uk-UA"/>
        </w:rPr>
        <w:t xml:space="preserve"> мабуть</w:t>
      </w:r>
      <w:r>
        <w:rPr>
          <w:i/>
          <w:iCs/>
          <w:color w:val="000000"/>
          <w:lang w:val="uk-UA"/>
        </w:rPr>
        <w:t>, кращої нема. (</w:t>
      </w:r>
      <w:r>
        <w:rPr>
          <w:color w:val="000000"/>
          <w:lang w:val="uk-UA"/>
        </w:rPr>
        <w:t xml:space="preserve">К.Перелісна.) 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3. На письмі звертання  виділяються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комами або знаком оклику залежно від інтонації;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б) лапками;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в) тире.</w:t>
      </w:r>
    </w:p>
    <w:p w:rsidR="001734F9" w:rsidRDefault="001734F9" w:rsidP="001734F9">
      <w:pPr>
        <w:pStyle w:val="a3"/>
        <w:widowControl/>
        <w:jc w:val="both"/>
        <w:rPr>
          <w:color w:val="000000"/>
        </w:rPr>
      </w:pPr>
      <w:r>
        <w:rPr>
          <w:color w:val="000000"/>
        </w:rPr>
        <w:t>Скласти</w:t>
      </w:r>
      <w:r>
        <w:rPr>
          <w:color w:val="000000"/>
          <w:lang w:val="uk-UA"/>
        </w:rPr>
        <w:t xml:space="preserve"> (пригадати)</w:t>
      </w:r>
      <w:r>
        <w:rPr>
          <w:color w:val="000000"/>
        </w:rPr>
        <w:t xml:space="preserve"> й записати речення із звертанням, у якому після звертання треба поставити знак оклику</w:t>
      </w:r>
      <w:r>
        <w:rPr>
          <w:color w:val="000000"/>
          <w:lang w:val="uk-UA"/>
        </w:rPr>
        <w:t xml:space="preserve"> (</w:t>
      </w:r>
      <w:r>
        <w:rPr>
          <w:i/>
          <w:color w:val="000000"/>
          <w:lang w:val="uk-UA"/>
        </w:rPr>
        <w:t>Яблунько, яблунько зелененька! Кинь мені яблучко солоденьке!</w:t>
      </w:r>
      <w:r>
        <w:rPr>
          <w:color w:val="000000"/>
          <w:lang w:val="uk-UA"/>
        </w:rPr>
        <w:t xml:space="preserve"> (К.Перелісна)</w:t>
      </w:r>
      <w:r>
        <w:rPr>
          <w:color w:val="000000"/>
        </w:rPr>
        <w:t>.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 xml:space="preserve">5. У реченні </w:t>
      </w:r>
      <w:r>
        <w:rPr>
          <w:i/>
          <w:color w:val="000000"/>
        </w:rPr>
        <w:t xml:space="preserve">Мабуть, не з тієї ноги встав (Нар.творч.) </w:t>
      </w:r>
      <w:r>
        <w:rPr>
          <w:color w:val="000000"/>
        </w:rPr>
        <w:t>вставне слово стоїть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на початку речення;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б) у середині речення;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в) в кінці речення.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Перебудувати подане речення так, щоб вставне слово стояло у кінці речення. Записати речення.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6. Звертанням у реченні</w:t>
      </w:r>
      <w:r>
        <w:rPr>
          <w:i/>
          <w:color w:val="000000"/>
        </w:rPr>
        <w:t xml:space="preserve"> Водичко, умий моє личко </w:t>
      </w:r>
      <w:r>
        <w:rPr>
          <w:iCs/>
          <w:color w:val="000000"/>
        </w:rPr>
        <w:t xml:space="preserve">(Г.Демченко.) </w:t>
      </w:r>
      <w:r>
        <w:rPr>
          <w:color w:val="000000"/>
        </w:rPr>
        <w:t>є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а) личко;</w:t>
      </w:r>
    </w:p>
    <w:p w:rsidR="001734F9" w:rsidRDefault="001734F9" w:rsidP="001734F9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водичко;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>в) моє.</w:t>
      </w:r>
    </w:p>
    <w:p w:rsidR="001734F9" w:rsidRDefault="001734F9" w:rsidP="001734F9">
      <w:pPr>
        <w:jc w:val="both"/>
        <w:rPr>
          <w:color w:val="000000"/>
        </w:rPr>
      </w:pPr>
      <w:r>
        <w:rPr>
          <w:color w:val="000000"/>
        </w:rPr>
        <w:t xml:space="preserve">Скласти й записати речення із звертанням, вираженим іменником у формі кличного відмінка (напр.: </w:t>
      </w:r>
      <w:r>
        <w:rPr>
          <w:i/>
          <w:iCs/>
          <w:color w:val="000000"/>
        </w:rPr>
        <w:t xml:space="preserve">Пилипку, Пилипку, поливай липку! </w:t>
      </w:r>
      <w:r>
        <w:rPr>
          <w:color w:val="000000"/>
        </w:rPr>
        <w:t xml:space="preserve">(А.Камінчук.) </w:t>
      </w:r>
    </w:p>
    <w:p w:rsidR="001734F9" w:rsidRDefault="001734F9" w:rsidP="001734F9">
      <w:pPr>
        <w:jc w:val="both"/>
        <w:rPr>
          <w:color w:val="000000"/>
        </w:rPr>
      </w:pPr>
    </w:p>
    <w:p w:rsidR="001734F9" w:rsidRDefault="001734F9" w:rsidP="001734F9">
      <w:pPr>
        <w:jc w:val="both"/>
        <w:rPr>
          <w:color w:val="000000"/>
        </w:rPr>
      </w:pPr>
      <w:r>
        <w:rPr>
          <w:b/>
          <w:color w:val="000000"/>
        </w:rPr>
        <w:t>V</w:t>
      </w:r>
      <w:r w:rsidRPr="00DD701A">
        <w:rPr>
          <w:b/>
          <w:color w:val="000000"/>
        </w:rPr>
        <w:t>. Відповіді вчителя на запитання учнів  щодо тестів</w:t>
      </w:r>
      <w:r>
        <w:rPr>
          <w:i/>
          <w:color w:val="000000"/>
        </w:rPr>
        <w:t xml:space="preserve"> </w:t>
      </w:r>
      <w:r>
        <w:rPr>
          <w:color w:val="000000"/>
        </w:rPr>
        <w:t>(після того, як зібрано  зошити).</w:t>
      </w:r>
    </w:p>
    <w:p w:rsidR="001734F9" w:rsidRDefault="001734F9" w:rsidP="001734F9">
      <w:pPr>
        <w:jc w:val="both"/>
        <w:rPr>
          <w:i/>
          <w:color w:val="000000"/>
        </w:rPr>
      </w:pPr>
    </w:p>
    <w:p w:rsidR="001734F9" w:rsidRPr="00DD701A" w:rsidRDefault="001734F9" w:rsidP="001734F9">
      <w:pPr>
        <w:rPr>
          <w:b/>
        </w:rPr>
      </w:pPr>
      <w:r w:rsidRPr="00DD701A">
        <w:rPr>
          <w:b/>
          <w:color w:val="000000"/>
          <w:lang w:val="en-US"/>
        </w:rPr>
        <w:t>V</w:t>
      </w:r>
      <w:r>
        <w:rPr>
          <w:b/>
          <w:color w:val="000000"/>
        </w:rPr>
        <w:t>І. Підбитт</w:t>
      </w:r>
      <w:r w:rsidRPr="00DD701A">
        <w:rPr>
          <w:b/>
          <w:color w:val="000000"/>
        </w:rPr>
        <w:t>я підсумків уроку.</w:t>
      </w:r>
      <w:r w:rsidRPr="00DD701A">
        <w:rPr>
          <w:b/>
        </w:rPr>
        <w:t xml:space="preserve"> </w:t>
      </w:r>
    </w:p>
    <w:p w:rsidR="001734F9" w:rsidRPr="00DD701A" w:rsidRDefault="001734F9" w:rsidP="001734F9">
      <w:pPr>
        <w:jc w:val="right"/>
        <w:rPr>
          <w:b/>
          <w:color w:val="000000"/>
        </w:rPr>
      </w:pPr>
    </w:p>
    <w:p w:rsidR="001734F9" w:rsidRDefault="001734F9" w:rsidP="001734F9">
      <w:pPr>
        <w:rPr>
          <w:color w:val="000000"/>
        </w:rPr>
      </w:pPr>
      <w:r w:rsidRPr="00DD701A">
        <w:rPr>
          <w:b/>
          <w:iCs/>
          <w:color w:val="000000"/>
          <w:lang w:val="en-US"/>
        </w:rPr>
        <w:t>V</w:t>
      </w:r>
      <w:r w:rsidRPr="00DD701A">
        <w:rPr>
          <w:b/>
          <w:iCs/>
          <w:color w:val="000000"/>
        </w:rPr>
        <w:t>ІІ. Домашнє завдання</w:t>
      </w:r>
      <w:r>
        <w:rPr>
          <w:i/>
          <w:iCs/>
          <w:color w:val="000000"/>
        </w:rPr>
        <w:t xml:space="preserve">. </w:t>
      </w:r>
      <w:r>
        <w:rPr>
          <w:color w:val="000000"/>
        </w:rPr>
        <w:t>Повторити п. 11.</w:t>
      </w:r>
    </w:p>
    <w:p w:rsidR="001734F9" w:rsidRDefault="001734F9" w:rsidP="001734F9">
      <w:pPr>
        <w:jc w:val="right"/>
        <w:rPr>
          <w:color w:val="000000"/>
        </w:rPr>
      </w:pPr>
      <w:r>
        <w:rPr>
          <w:color w:val="000000"/>
        </w:rPr>
        <w:t>Дата:__________________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F9"/>
    <w:rsid w:val="001734F9"/>
    <w:rsid w:val="0027545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F9"/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34F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1734F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1734F9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1734F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1734F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1734F9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F9"/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34F9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1734F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1734F9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1734F9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1734F9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1734F9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4216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2014-04-04T13:15:00Z</dcterms:created>
  <dcterms:modified xsi:type="dcterms:W3CDTF">2014-04-04T13:15:00Z</dcterms:modified>
</cp:coreProperties>
</file>